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8845" w14:textId="77777777" w:rsidR="00E74134" w:rsidRPr="00303D78" w:rsidRDefault="00E74134" w:rsidP="00222AA5">
      <w:pPr>
        <w:contextualSpacing/>
        <w:jc w:val="center"/>
        <w:rPr>
          <w:rFonts w:asciiTheme="minorHAnsi" w:hAnsiTheme="minorHAnsi" w:cstheme="minorHAnsi"/>
          <w:b/>
          <w:color w:val="4472C4" w:themeColor="accent1"/>
          <w:sz w:val="22"/>
          <w:szCs w:val="22"/>
        </w:rPr>
      </w:pPr>
    </w:p>
    <w:p w14:paraId="78D278C5" w14:textId="77777777" w:rsidR="005902AE" w:rsidRPr="00303D78" w:rsidRDefault="005902AE" w:rsidP="00222AA5">
      <w:pPr>
        <w:contextualSpacing/>
        <w:jc w:val="center"/>
        <w:rPr>
          <w:rFonts w:asciiTheme="minorHAnsi" w:hAnsiTheme="minorHAnsi" w:cstheme="minorHAnsi"/>
          <w:b/>
          <w:color w:val="4472C4" w:themeColor="accent1"/>
          <w:sz w:val="22"/>
          <w:szCs w:val="22"/>
        </w:rPr>
      </w:pPr>
    </w:p>
    <w:p w14:paraId="7C8EBE2E" w14:textId="77777777" w:rsidR="00744211" w:rsidRPr="00303D78" w:rsidRDefault="00744211" w:rsidP="00222AA5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3D78">
        <w:rPr>
          <w:rFonts w:asciiTheme="minorHAnsi" w:hAnsiTheme="minorHAnsi" w:cstheme="minorHAnsi"/>
          <w:b/>
          <w:sz w:val="28"/>
          <w:szCs w:val="28"/>
        </w:rPr>
        <w:t>Research Compendium</w:t>
      </w:r>
    </w:p>
    <w:p w14:paraId="545BD309" w14:textId="77777777" w:rsidR="00744211" w:rsidRPr="00303D78" w:rsidRDefault="00744211" w:rsidP="00222AA5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29DBA9" w14:textId="77777777" w:rsidR="00744211" w:rsidRPr="00303D78" w:rsidRDefault="00744211" w:rsidP="00744211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C43009A" w14:textId="61BBD6BC" w:rsidR="00E73DEC" w:rsidRPr="00303D78" w:rsidRDefault="00F878DC" w:rsidP="00744211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303D78">
        <w:rPr>
          <w:rFonts w:asciiTheme="minorHAnsi" w:hAnsiTheme="minorHAnsi" w:cstheme="minorHAnsi"/>
          <w:b/>
          <w:sz w:val="22"/>
          <w:szCs w:val="22"/>
        </w:rPr>
        <w:t>Supporting Research in English Language Arts/Literacy</w:t>
      </w:r>
    </w:p>
    <w:p w14:paraId="40F01837" w14:textId="77777777" w:rsidR="00744211" w:rsidRPr="00303D78" w:rsidRDefault="00744211" w:rsidP="00222AA5">
      <w:pPr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</w:p>
    <w:p w14:paraId="36B2C66D" w14:textId="65734C9D" w:rsidR="00F62B04" w:rsidRPr="00303D78" w:rsidRDefault="00F62B04" w:rsidP="00A62028">
      <w:pPr>
        <w:pStyle w:val="NoSpacing"/>
        <w:contextualSpacing/>
        <w:rPr>
          <w:rStyle w:val="Hyperlink"/>
          <w:rFonts w:cstheme="minorHAnsi"/>
          <w:color w:val="auto"/>
          <w:sz w:val="22"/>
          <w:szCs w:val="22"/>
          <w:u w:val="none"/>
        </w:rPr>
      </w:pPr>
      <w:r w:rsidRPr="00303D78">
        <w:rPr>
          <w:rFonts w:cstheme="minorHAnsi"/>
          <w:sz w:val="22"/>
          <w:szCs w:val="22"/>
        </w:rPr>
        <w:t>ACT</w:t>
      </w:r>
      <w:r w:rsidR="0002247B" w:rsidRPr="00303D78">
        <w:rPr>
          <w:rFonts w:cstheme="minorHAnsi"/>
          <w:sz w:val="22"/>
          <w:szCs w:val="22"/>
        </w:rPr>
        <w:t>, Inc</w:t>
      </w:r>
      <w:r w:rsidRPr="00303D78">
        <w:rPr>
          <w:rFonts w:cstheme="minorHAnsi"/>
          <w:sz w:val="22"/>
          <w:szCs w:val="22"/>
        </w:rPr>
        <w:t xml:space="preserve">. (2006). </w:t>
      </w:r>
      <w:r w:rsidRPr="00303D78">
        <w:rPr>
          <w:rFonts w:cstheme="minorHAnsi"/>
          <w:i/>
          <w:iCs/>
          <w:sz w:val="22"/>
          <w:szCs w:val="22"/>
        </w:rPr>
        <w:t xml:space="preserve">Reading </w:t>
      </w:r>
      <w:r w:rsidR="0002247B" w:rsidRPr="00303D78">
        <w:rPr>
          <w:rFonts w:cstheme="minorHAnsi"/>
          <w:i/>
          <w:iCs/>
          <w:sz w:val="22"/>
          <w:szCs w:val="22"/>
        </w:rPr>
        <w:t>b</w:t>
      </w:r>
      <w:r w:rsidRPr="00303D78">
        <w:rPr>
          <w:rFonts w:cstheme="minorHAnsi"/>
          <w:i/>
          <w:iCs/>
          <w:sz w:val="22"/>
          <w:szCs w:val="22"/>
        </w:rPr>
        <w:t xml:space="preserve">etween the </w:t>
      </w:r>
      <w:r w:rsidR="0002247B" w:rsidRPr="00303D78">
        <w:rPr>
          <w:rFonts w:cstheme="minorHAnsi"/>
          <w:i/>
          <w:iCs/>
          <w:sz w:val="22"/>
          <w:szCs w:val="22"/>
        </w:rPr>
        <w:t>l</w:t>
      </w:r>
      <w:r w:rsidRPr="00303D78">
        <w:rPr>
          <w:rFonts w:cstheme="minorHAnsi"/>
          <w:i/>
          <w:iCs/>
          <w:sz w:val="22"/>
          <w:szCs w:val="22"/>
        </w:rPr>
        <w:t xml:space="preserve">ines: What the ACT </w:t>
      </w:r>
      <w:r w:rsidR="0002247B" w:rsidRPr="00303D78">
        <w:rPr>
          <w:rFonts w:cstheme="minorHAnsi"/>
          <w:i/>
          <w:iCs/>
          <w:sz w:val="22"/>
          <w:szCs w:val="22"/>
        </w:rPr>
        <w:t>r</w:t>
      </w:r>
      <w:r w:rsidRPr="00303D78">
        <w:rPr>
          <w:rFonts w:cstheme="minorHAnsi"/>
          <w:i/>
          <w:iCs/>
          <w:sz w:val="22"/>
          <w:szCs w:val="22"/>
        </w:rPr>
        <w:t xml:space="preserve">eveals </w:t>
      </w:r>
      <w:r w:rsidR="004561C8" w:rsidRPr="00303D78">
        <w:rPr>
          <w:rFonts w:cstheme="minorHAnsi"/>
          <w:i/>
          <w:iCs/>
          <w:sz w:val="22"/>
          <w:szCs w:val="22"/>
        </w:rPr>
        <w:t>a</w:t>
      </w:r>
      <w:r w:rsidRPr="00303D78">
        <w:rPr>
          <w:rFonts w:cstheme="minorHAnsi"/>
          <w:i/>
          <w:iCs/>
          <w:sz w:val="22"/>
          <w:szCs w:val="22"/>
        </w:rPr>
        <w:t xml:space="preserve">bout </w:t>
      </w:r>
      <w:r w:rsidR="0002247B" w:rsidRPr="00303D78">
        <w:rPr>
          <w:rFonts w:cstheme="minorHAnsi"/>
          <w:i/>
          <w:iCs/>
          <w:sz w:val="22"/>
          <w:szCs w:val="22"/>
        </w:rPr>
        <w:t>c</w:t>
      </w:r>
      <w:r w:rsidRPr="00303D78">
        <w:rPr>
          <w:rFonts w:cstheme="minorHAnsi"/>
          <w:i/>
          <w:iCs/>
          <w:sz w:val="22"/>
          <w:szCs w:val="22"/>
        </w:rPr>
        <w:t xml:space="preserve">ollege </w:t>
      </w:r>
      <w:r w:rsidR="0002247B" w:rsidRPr="00303D78">
        <w:rPr>
          <w:rFonts w:cstheme="minorHAnsi"/>
          <w:i/>
          <w:iCs/>
          <w:sz w:val="22"/>
          <w:szCs w:val="22"/>
        </w:rPr>
        <w:t>r</w:t>
      </w:r>
      <w:r w:rsidRPr="00303D78">
        <w:rPr>
          <w:rFonts w:cstheme="minorHAnsi"/>
          <w:i/>
          <w:iCs/>
          <w:sz w:val="22"/>
          <w:szCs w:val="22"/>
        </w:rPr>
        <w:t xml:space="preserve">eadiness in </w:t>
      </w:r>
      <w:r w:rsidR="0002247B" w:rsidRPr="00303D78">
        <w:rPr>
          <w:rFonts w:cstheme="minorHAnsi"/>
          <w:i/>
          <w:iCs/>
          <w:sz w:val="22"/>
          <w:szCs w:val="22"/>
        </w:rPr>
        <w:t>r</w:t>
      </w:r>
      <w:r w:rsidRPr="00303D78">
        <w:rPr>
          <w:rFonts w:cstheme="minorHAnsi"/>
          <w:i/>
          <w:iCs/>
          <w:sz w:val="22"/>
          <w:szCs w:val="22"/>
        </w:rPr>
        <w:t>eading</w:t>
      </w:r>
      <w:r w:rsidRPr="00303D78">
        <w:rPr>
          <w:rFonts w:cstheme="minorHAnsi"/>
          <w:sz w:val="22"/>
          <w:szCs w:val="22"/>
        </w:rPr>
        <w:t>.</w:t>
      </w:r>
      <w:r w:rsidR="0002247B" w:rsidRPr="00303D78">
        <w:rPr>
          <w:rFonts w:cstheme="minorHAnsi"/>
          <w:sz w:val="22"/>
          <w:szCs w:val="22"/>
        </w:rPr>
        <w:t xml:space="preserve"> Iowa City, IA</w:t>
      </w:r>
      <w:r w:rsidR="0051473B" w:rsidRPr="00303D78">
        <w:rPr>
          <w:rFonts w:cstheme="minorHAnsi"/>
          <w:sz w:val="22"/>
          <w:szCs w:val="22"/>
        </w:rPr>
        <w:t>: ACT, Inc</w:t>
      </w:r>
      <w:r w:rsidR="0002247B" w:rsidRPr="00303D78">
        <w:rPr>
          <w:rFonts w:cstheme="minorHAnsi"/>
          <w:sz w:val="22"/>
          <w:szCs w:val="22"/>
        </w:rPr>
        <w:t>.</w:t>
      </w:r>
      <w:r w:rsidR="00A62028" w:rsidRPr="00303D78">
        <w:rPr>
          <w:rFonts w:cstheme="minorHAnsi"/>
          <w:sz w:val="22"/>
          <w:szCs w:val="22"/>
        </w:rPr>
        <w:t xml:space="preserve"> </w:t>
      </w:r>
      <w:r w:rsidR="0051473B" w:rsidRPr="00303D78">
        <w:rPr>
          <w:rFonts w:cstheme="minorHAnsi"/>
          <w:sz w:val="22"/>
          <w:szCs w:val="22"/>
        </w:rPr>
        <w:t xml:space="preserve">Retrieved from </w:t>
      </w:r>
      <w:hyperlink r:id="rId10" w:history="1">
        <w:r w:rsidR="0051473B" w:rsidRPr="00303D78">
          <w:rPr>
            <w:rStyle w:val="Hyperlink"/>
            <w:rFonts w:cstheme="minorHAnsi"/>
            <w:sz w:val="22"/>
            <w:szCs w:val="22"/>
          </w:rPr>
          <w:t>https://www.act.org/content/dam/act/unsecured/documents/reading_summary.pdf</w:t>
        </w:r>
      </w:hyperlink>
    </w:p>
    <w:p w14:paraId="71FDE634" w14:textId="77777777" w:rsidR="00F62B04" w:rsidRPr="00303D78" w:rsidRDefault="00F62B04" w:rsidP="00F62B04">
      <w:pPr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07555C81" w14:textId="7C320A0D" w:rsidR="001C1FD6" w:rsidRPr="00303D78" w:rsidRDefault="00483788" w:rsidP="00F62B04">
      <w:pPr>
        <w:contextualSpacing/>
        <w:rPr>
          <w:rStyle w:val="Hyperlink"/>
          <w:rFonts w:asciiTheme="minorHAnsi" w:hAnsiTheme="minorHAnsi" w:cstheme="minorHAnsi"/>
          <w:color w:val="4472C4" w:themeColor="accent1"/>
          <w:sz w:val="22"/>
          <w:szCs w:val="22"/>
          <w:u w:val="none"/>
        </w:rPr>
      </w:pPr>
      <w:r w:rsidRPr="00303D78">
        <w:rPr>
          <w:rFonts w:asciiTheme="minorHAnsi" w:hAnsiTheme="minorHAnsi" w:cstheme="minorHAnsi"/>
          <w:sz w:val="22"/>
          <w:szCs w:val="22"/>
        </w:rPr>
        <w:t xml:space="preserve">Adams, </w:t>
      </w:r>
      <w:r w:rsidR="00F76150" w:rsidRPr="00303D78">
        <w:rPr>
          <w:rFonts w:asciiTheme="minorHAnsi" w:hAnsiTheme="minorHAnsi" w:cstheme="minorHAnsi"/>
          <w:sz w:val="22"/>
          <w:szCs w:val="22"/>
        </w:rPr>
        <w:t>M.</w:t>
      </w:r>
      <w:r w:rsidR="00F62B04" w:rsidRPr="00303D78">
        <w:rPr>
          <w:rFonts w:asciiTheme="minorHAnsi" w:hAnsiTheme="minorHAnsi" w:cstheme="minorHAnsi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sz w:val="22"/>
          <w:szCs w:val="22"/>
        </w:rPr>
        <w:t xml:space="preserve">J. </w:t>
      </w:r>
      <w:r w:rsidR="00744211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(2010). </w:t>
      </w:r>
      <w:r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Advancing </w:t>
      </w:r>
      <w:r w:rsidR="0002247B"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o</w:t>
      </w:r>
      <w:r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ur </w:t>
      </w:r>
      <w:r w:rsidR="0002247B"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s</w:t>
      </w:r>
      <w:r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tudents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' </w:t>
      </w:r>
      <w:r w:rsidR="0002247B"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l</w:t>
      </w:r>
      <w:r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anguage and </w:t>
      </w:r>
      <w:r w:rsidR="0002247B"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l</w:t>
      </w:r>
      <w:r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iteracy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: </w:t>
      </w:r>
      <w:r w:rsidRPr="00303D78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The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02247B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hallenge of </w:t>
      </w:r>
      <w:r w:rsidR="0002247B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omplex </w:t>
      </w:r>
      <w:r w:rsidR="0002247B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exts. </w:t>
      </w:r>
      <w:r w:rsidRPr="00303D78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American Educator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303D78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34</w:t>
      </w:r>
      <w:r w:rsidR="00F76150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3-11.</w:t>
      </w:r>
      <w:r w:rsidR="0051473B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1473B" w:rsidRPr="00956D68">
        <w:rPr>
          <w:rFonts w:asciiTheme="minorHAnsi" w:hAnsiTheme="minorHAnsi" w:cstheme="minorHAnsi"/>
          <w:sz w:val="22"/>
          <w:szCs w:val="22"/>
        </w:rPr>
        <w:t>Retrieved from</w:t>
      </w:r>
      <w:r w:rsidR="001B1C38" w:rsidRPr="00303D78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651305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https://www.aft.org/sites/default/files/periodicals/Adams.pdf</w:t>
        </w:r>
      </w:hyperlink>
    </w:p>
    <w:p w14:paraId="133C9993" w14:textId="77777777" w:rsidR="00483788" w:rsidRPr="00303D78" w:rsidRDefault="00483788" w:rsidP="00222AA5">
      <w:pPr>
        <w:pStyle w:val="NormalWeb"/>
        <w:shd w:val="clear" w:color="auto" w:fill="FFFFFF"/>
        <w:spacing w:before="0" w:beforeAutospacing="0" w:after="0" w:afterAutospacing="0"/>
        <w:ind w:right="576"/>
        <w:contextualSpacing/>
        <w:rPr>
          <w:rFonts w:asciiTheme="minorHAnsi" w:hAnsiTheme="minorHAnsi" w:cstheme="minorHAnsi"/>
          <w:sz w:val="22"/>
          <w:szCs w:val="22"/>
        </w:rPr>
      </w:pPr>
    </w:p>
    <w:p w14:paraId="6BBFAB47" w14:textId="134F1E25" w:rsidR="00894727" w:rsidRPr="00303D78" w:rsidRDefault="00483788" w:rsidP="00956D68">
      <w:pPr>
        <w:pStyle w:val="NormalWeb"/>
        <w:shd w:val="clear" w:color="auto" w:fill="FFFFFF"/>
        <w:ind w:right="576"/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r w:rsidRPr="00303D78">
        <w:rPr>
          <w:rFonts w:asciiTheme="minorHAnsi" w:hAnsiTheme="minorHAnsi" w:cstheme="minorHAnsi"/>
          <w:sz w:val="22"/>
          <w:szCs w:val="22"/>
        </w:rPr>
        <w:t xml:space="preserve">Adams, </w:t>
      </w:r>
      <w:r w:rsidR="00F76150" w:rsidRPr="00303D78">
        <w:rPr>
          <w:rFonts w:asciiTheme="minorHAnsi" w:hAnsiTheme="minorHAnsi" w:cstheme="minorHAnsi"/>
          <w:sz w:val="22"/>
          <w:szCs w:val="22"/>
        </w:rPr>
        <w:t>M.</w:t>
      </w:r>
      <w:r w:rsidR="00F62B04" w:rsidRPr="00303D78">
        <w:rPr>
          <w:rFonts w:asciiTheme="minorHAnsi" w:hAnsiTheme="minorHAnsi" w:cstheme="minorHAnsi"/>
          <w:sz w:val="22"/>
          <w:szCs w:val="22"/>
        </w:rPr>
        <w:t xml:space="preserve"> </w:t>
      </w:r>
      <w:r w:rsidR="00F76150" w:rsidRPr="00303D78">
        <w:rPr>
          <w:rFonts w:asciiTheme="minorHAnsi" w:hAnsiTheme="minorHAnsi" w:cstheme="minorHAnsi"/>
          <w:sz w:val="22"/>
          <w:szCs w:val="22"/>
        </w:rPr>
        <w:t>J</w:t>
      </w:r>
      <w:r w:rsidRPr="00303D78">
        <w:rPr>
          <w:rFonts w:asciiTheme="minorHAnsi" w:hAnsiTheme="minorHAnsi" w:cstheme="minorHAnsi"/>
          <w:sz w:val="22"/>
          <w:szCs w:val="22"/>
        </w:rPr>
        <w:t>.</w:t>
      </w:r>
      <w:r w:rsidR="00F76150" w:rsidRPr="00303D78">
        <w:rPr>
          <w:rFonts w:asciiTheme="minorHAnsi" w:hAnsiTheme="minorHAnsi" w:cstheme="minorHAnsi"/>
          <w:sz w:val="22"/>
          <w:szCs w:val="22"/>
        </w:rPr>
        <w:t xml:space="preserve"> (1994).</w:t>
      </w:r>
      <w:r w:rsidRPr="00303D78">
        <w:rPr>
          <w:rFonts w:asciiTheme="minorHAnsi" w:hAnsiTheme="minorHAnsi" w:cstheme="minorHAnsi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z w:val="22"/>
          <w:szCs w:val="22"/>
        </w:rPr>
        <w:t>Beginning to Read</w:t>
      </w:r>
      <w:r w:rsidR="00F76150" w:rsidRPr="00303D78">
        <w:rPr>
          <w:rFonts w:asciiTheme="minorHAnsi" w:hAnsiTheme="minorHAnsi" w:cstheme="minorHAnsi"/>
          <w:i/>
          <w:sz w:val="22"/>
          <w:szCs w:val="22"/>
        </w:rPr>
        <w:t xml:space="preserve">: Thinking and Learning about Print. </w:t>
      </w:r>
      <w:r w:rsidR="002C5865" w:rsidRPr="00956D68">
        <w:rPr>
          <w:rFonts w:asciiTheme="minorHAnsi" w:hAnsiTheme="minorHAnsi" w:cstheme="minorHAnsi"/>
          <w:sz w:val="22"/>
          <w:szCs w:val="22"/>
        </w:rPr>
        <w:t>Cambridge, MA</w:t>
      </w:r>
      <w:r w:rsidR="00B86AF7" w:rsidRPr="00303D78">
        <w:rPr>
          <w:rFonts w:asciiTheme="minorHAnsi" w:hAnsiTheme="minorHAnsi" w:cstheme="minorHAnsi"/>
          <w:sz w:val="22"/>
          <w:szCs w:val="22"/>
        </w:rPr>
        <w:t xml:space="preserve">: </w:t>
      </w:r>
      <w:r w:rsidRPr="00303D78">
        <w:rPr>
          <w:rFonts w:asciiTheme="minorHAnsi" w:hAnsiTheme="minorHAnsi" w:cstheme="minorHAnsi"/>
          <w:sz w:val="22"/>
          <w:szCs w:val="22"/>
        </w:rPr>
        <w:t>MIT Press</w:t>
      </w:r>
      <w:r w:rsidR="00F76150" w:rsidRPr="00303D78">
        <w:rPr>
          <w:rFonts w:asciiTheme="minorHAnsi" w:hAnsiTheme="minorHAnsi" w:cstheme="minorHAnsi"/>
          <w:sz w:val="22"/>
          <w:szCs w:val="22"/>
        </w:rPr>
        <w:t>.</w:t>
      </w:r>
    </w:p>
    <w:p w14:paraId="04B62B1B" w14:textId="358FBFED" w:rsidR="006C51E5" w:rsidRPr="00303D78" w:rsidRDefault="001C59DF" w:rsidP="00F62B04">
      <w:pPr>
        <w:rPr>
          <w:rFonts w:asciiTheme="minorHAnsi" w:hAnsiTheme="minorHAnsi" w:cstheme="minorHAnsi"/>
          <w:sz w:val="22"/>
          <w:szCs w:val="22"/>
        </w:rPr>
      </w:pPr>
      <w:r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Cervetti</w:t>
      </w:r>
      <w:r w:rsidR="006C51E5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, </w:t>
      </w:r>
      <w:r w:rsidR="00EE219F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G.</w:t>
      </w:r>
      <w:r w:rsidR="00F62B04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F76150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N.</w:t>
      </w:r>
      <w:r w:rsidR="00EE219F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, </w:t>
      </w:r>
      <w:r w:rsidR="006C51E5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Jaynes, C.</w:t>
      </w:r>
      <w:r w:rsidR="00F62B04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F76150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A.</w:t>
      </w:r>
      <w:r w:rsidR="006C51E5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, </w:t>
      </w:r>
      <w:r w:rsidR="00F76150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&amp;</w:t>
      </w:r>
      <w:r w:rsidR="006C51E5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Hiebert</w:t>
      </w:r>
      <w:r w:rsidR="00EE219F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 E</w:t>
      </w:r>
      <w:r w:rsidR="00F76150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 H</w:t>
      </w:r>
      <w:r w:rsidR="006C51E5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. </w:t>
      </w:r>
      <w:r w:rsidR="00F76150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(2009)</w:t>
      </w:r>
      <w:r w:rsidR="00744211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F76150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6C51E5" w:rsidRPr="00303D78">
        <w:rPr>
          <w:rFonts w:asciiTheme="minorHAnsi" w:hAnsiTheme="minorHAnsi" w:cstheme="minorHAnsi"/>
          <w:w w:val="105"/>
          <w:sz w:val="22"/>
          <w:szCs w:val="22"/>
        </w:rPr>
        <w:t xml:space="preserve">Increasing opportunities to acquire 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kno</w:t>
      </w:r>
      <w:r w:rsidR="006C51E5" w:rsidRPr="00303D78">
        <w:rPr>
          <w:rFonts w:asciiTheme="minorHAnsi" w:hAnsiTheme="minorHAnsi" w:cstheme="minorHAnsi"/>
          <w:spacing w:val="3"/>
          <w:w w:val="102"/>
          <w:sz w:val="22"/>
          <w:szCs w:val="22"/>
        </w:rPr>
        <w:t>w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led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g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e</w:t>
      </w:r>
      <w:r w:rsidR="006C51E5"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t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h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r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oug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h</w:t>
      </w:r>
      <w:r w:rsidR="006C51E5" w:rsidRPr="00303D7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re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a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di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ng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.</w:t>
      </w:r>
      <w:r w:rsidR="006C51E5"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I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n</w:t>
      </w:r>
      <w:r w:rsidR="00F62B04" w:rsidRPr="00303D78">
        <w:rPr>
          <w:rFonts w:asciiTheme="minorHAnsi" w:hAnsiTheme="minorHAnsi" w:cstheme="minorHAnsi"/>
          <w:w w:val="102"/>
          <w:sz w:val="22"/>
          <w:szCs w:val="22"/>
        </w:rPr>
        <w:t xml:space="preserve"> E.H. Hiebert (Ed.),</w:t>
      </w:r>
      <w:r w:rsidR="006C51E5" w:rsidRPr="00303D7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i/>
          <w:spacing w:val="2"/>
          <w:sz w:val="22"/>
          <w:szCs w:val="22"/>
        </w:rPr>
        <w:t>Re</w:t>
      </w:r>
      <w:r w:rsidR="006C51E5"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="006C51E5" w:rsidRPr="00303D78">
        <w:rPr>
          <w:rFonts w:asciiTheme="minorHAnsi" w:hAnsiTheme="minorHAnsi" w:cstheme="minorHAnsi"/>
          <w:i/>
          <w:spacing w:val="2"/>
          <w:w w:val="108"/>
          <w:sz w:val="22"/>
          <w:szCs w:val="22"/>
        </w:rPr>
        <w:t>d</w:t>
      </w:r>
      <w:r w:rsidR="006C51E5"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i</w:t>
      </w:r>
      <w:r w:rsidR="006C51E5"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n</w:t>
      </w:r>
      <w:r w:rsidR="006C51E5" w:rsidRPr="00303D78">
        <w:rPr>
          <w:rFonts w:asciiTheme="minorHAnsi" w:hAnsiTheme="minorHAnsi" w:cstheme="minorHAnsi"/>
          <w:i/>
          <w:w w:val="109"/>
          <w:sz w:val="22"/>
          <w:szCs w:val="22"/>
        </w:rPr>
        <w:t>g</w:t>
      </w:r>
      <w:r w:rsidR="006C51E5" w:rsidRPr="00303D7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i/>
          <w:spacing w:val="3"/>
          <w:w w:val="111"/>
          <w:sz w:val="22"/>
          <w:szCs w:val="22"/>
        </w:rPr>
        <w:t>m</w:t>
      </w:r>
      <w:r w:rsidR="006C51E5"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</w:t>
      </w:r>
      <w:r w:rsidR="006C51E5" w:rsidRPr="00303D78">
        <w:rPr>
          <w:rFonts w:asciiTheme="minorHAnsi" w:hAnsiTheme="minorHAnsi" w:cstheme="minorHAnsi"/>
          <w:i/>
          <w:spacing w:val="1"/>
          <w:w w:val="135"/>
          <w:sz w:val="22"/>
          <w:szCs w:val="22"/>
        </w:rPr>
        <w:t>r</w:t>
      </w:r>
      <w:r w:rsidR="006C51E5"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="006C51E5" w:rsidRPr="00303D78">
        <w:rPr>
          <w:rFonts w:asciiTheme="minorHAnsi" w:hAnsiTheme="minorHAnsi" w:cstheme="minorHAnsi"/>
          <w:i/>
          <w:w w:val="122"/>
          <w:sz w:val="22"/>
          <w:szCs w:val="22"/>
        </w:rPr>
        <w:t>,</w:t>
      </w:r>
      <w:r w:rsidR="006C51E5" w:rsidRPr="00303D7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i/>
          <w:spacing w:val="1"/>
          <w:w w:val="135"/>
          <w:sz w:val="22"/>
          <w:szCs w:val="22"/>
        </w:rPr>
        <w:t>r</w:t>
      </w:r>
      <w:r w:rsidR="006C51E5"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="006C51E5"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="006C51E5" w:rsidRPr="00303D78">
        <w:rPr>
          <w:rFonts w:asciiTheme="minorHAnsi" w:hAnsiTheme="minorHAnsi" w:cstheme="minorHAnsi"/>
          <w:i/>
          <w:spacing w:val="2"/>
          <w:w w:val="108"/>
          <w:sz w:val="22"/>
          <w:szCs w:val="22"/>
        </w:rPr>
        <w:t>d</w:t>
      </w:r>
      <w:r w:rsidR="006C51E5"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i</w:t>
      </w:r>
      <w:r w:rsidR="006C51E5"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n</w:t>
      </w:r>
      <w:r w:rsidR="006C51E5" w:rsidRPr="00303D78">
        <w:rPr>
          <w:rFonts w:asciiTheme="minorHAnsi" w:hAnsiTheme="minorHAnsi" w:cstheme="minorHAnsi"/>
          <w:i/>
          <w:w w:val="109"/>
          <w:sz w:val="22"/>
          <w:szCs w:val="22"/>
        </w:rPr>
        <w:t>g</w:t>
      </w:r>
      <w:r w:rsidR="006C51E5" w:rsidRPr="00303D7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i/>
          <w:spacing w:val="2"/>
          <w:w w:val="108"/>
          <w:sz w:val="22"/>
          <w:szCs w:val="22"/>
        </w:rPr>
        <w:t>b</w:t>
      </w:r>
      <w:r w:rsidR="006C51E5"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="006C51E5" w:rsidRPr="00303D78">
        <w:rPr>
          <w:rFonts w:asciiTheme="minorHAnsi" w:hAnsiTheme="minorHAnsi" w:cstheme="minorHAnsi"/>
          <w:i/>
          <w:w w:val="126"/>
          <w:sz w:val="22"/>
          <w:szCs w:val="22"/>
        </w:rPr>
        <w:t>tt</w:t>
      </w:r>
      <w:r w:rsidR="006C51E5"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="006C51E5" w:rsidRPr="00303D78">
        <w:rPr>
          <w:rFonts w:asciiTheme="minorHAnsi" w:hAnsiTheme="minorHAnsi" w:cstheme="minorHAnsi"/>
          <w:i/>
          <w:w w:val="135"/>
          <w:sz w:val="22"/>
          <w:szCs w:val="22"/>
        </w:rPr>
        <w:t>r</w:t>
      </w:r>
      <w:r w:rsidR="006C51E5" w:rsidRPr="00303D78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1"/>
          <w:w w:val="101"/>
          <w:sz w:val="22"/>
          <w:szCs w:val="22"/>
        </w:rPr>
        <w:t>(p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p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.</w:t>
      </w:r>
      <w:r w:rsidR="006C51E5"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2"/>
          <w:w w:val="99"/>
          <w:sz w:val="22"/>
          <w:szCs w:val="22"/>
        </w:rPr>
        <w:t>79</w:t>
      </w:r>
      <w:r w:rsidR="006C51E5" w:rsidRPr="00303D78">
        <w:rPr>
          <w:rFonts w:asciiTheme="minorHAnsi" w:hAnsiTheme="minorHAnsi" w:cstheme="minorHAnsi"/>
          <w:spacing w:val="1"/>
          <w:w w:val="48"/>
          <w:sz w:val="22"/>
          <w:szCs w:val="22"/>
        </w:rPr>
        <w:t>-</w:t>
      </w:r>
      <w:r w:rsidR="006C51E5" w:rsidRPr="00303D78">
        <w:rPr>
          <w:rFonts w:asciiTheme="minorHAnsi" w:hAnsiTheme="minorHAnsi" w:cstheme="minorHAnsi"/>
          <w:spacing w:val="2"/>
          <w:w w:val="99"/>
          <w:sz w:val="22"/>
          <w:szCs w:val="22"/>
        </w:rPr>
        <w:t>100</w:t>
      </w:r>
      <w:r w:rsidR="006C51E5" w:rsidRPr="00303D78">
        <w:rPr>
          <w:rFonts w:asciiTheme="minorHAnsi" w:hAnsiTheme="minorHAnsi" w:cstheme="minorHAnsi"/>
          <w:spacing w:val="1"/>
          <w:w w:val="99"/>
          <w:sz w:val="22"/>
          <w:szCs w:val="22"/>
        </w:rPr>
        <w:t>)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.</w:t>
      </w:r>
      <w:r w:rsidR="006C51E5"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Th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>e</w:t>
      </w:r>
      <w:r w:rsidR="006C51E5"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C51E5" w:rsidRPr="00303D78">
        <w:rPr>
          <w:rFonts w:asciiTheme="minorHAnsi" w:hAnsiTheme="minorHAnsi" w:cstheme="minorHAnsi"/>
          <w:spacing w:val="3"/>
          <w:w w:val="102"/>
          <w:sz w:val="22"/>
          <w:szCs w:val="22"/>
        </w:rPr>
        <w:t>G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u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ilf</w:t>
      </w:r>
      <w:r w:rsidR="006C51E5"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o</w:t>
      </w:r>
      <w:r w:rsidR="006C51E5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r</w:t>
      </w:r>
      <w:r w:rsidR="006C51E5" w:rsidRPr="00303D78">
        <w:rPr>
          <w:rFonts w:asciiTheme="minorHAnsi" w:hAnsiTheme="minorHAnsi" w:cstheme="minorHAnsi"/>
          <w:w w:val="102"/>
          <w:sz w:val="22"/>
          <w:szCs w:val="22"/>
        </w:rPr>
        <w:t xml:space="preserve">d </w:t>
      </w:r>
      <w:r w:rsidR="006C51E5" w:rsidRPr="00303D78">
        <w:rPr>
          <w:rFonts w:asciiTheme="minorHAnsi" w:hAnsiTheme="minorHAnsi" w:cstheme="minorHAnsi"/>
          <w:w w:val="105"/>
          <w:sz w:val="22"/>
          <w:szCs w:val="22"/>
        </w:rPr>
        <w:t>Press.</w:t>
      </w:r>
      <w:r w:rsidR="00303D78"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303D78" w:rsidRPr="00956D68">
        <w:rPr>
          <w:rFonts w:asciiTheme="minorHAnsi" w:hAnsiTheme="minorHAnsi" w:cstheme="minorHAnsi"/>
          <w:sz w:val="22"/>
          <w:szCs w:val="22"/>
        </w:rPr>
        <w:t>Retrieved from</w:t>
      </w:r>
      <w:r w:rsidR="00F62B04"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hyperlink r:id="rId12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http://www.textproject.org/assets/library/papers/Cervetti-Jaynes-Hiebert-increasing-opportunities.pdf</w:t>
        </w:r>
      </w:hyperlink>
    </w:p>
    <w:p w14:paraId="1F2369E5" w14:textId="77777777" w:rsidR="008428A3" w:rsidRPr="00303D78" w:rsidRDefault="008428A3" w:rsidP="00222AA5">
      <w:pPr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65BA56A9" w14:textId="59B83A1D" w:rsidR="007F177B" w:rsidRPr="00303D78" w:rsidRDefault="007F177B" w:rsidP="00222AA5">
      <w:pPr>
        <w:contextualSpacing/>
        <w:rPr>
          <w:rFonts w:asciiTheme="minorHAnsi" w:hAnsiTheme="minorHAnsi" w:cstheme="minorHAnsi"/>
          <w:sz w:val="22"/>
          <w:szCs w:val="22"/>
        </w:rPr>
      </w:pPr>
      <w:r w:rsidRPr="00134A28">
        <w:rPr>
          <w:rFonts w:asciiTheme="minorHAnsi" w:hAnsiTheme="minorHAnsi" w:cstheme="minorHAnsi"/>
          <w:sz w:val="22"/>
          <w:szCs w:val="22"/>
          <w:lang w:val="sv-SE"/>
        </w:rPr>
        <w:t xml:space="preserve">Goff, D. A., Pratt, C., &amp; Ong, B. (2005). </w:t>
      </w:r>
      <w:r w:rsidRPr="00303D78">
        <w:rPr>
          <w:rFonts w:asciiTheme="minorHAnsi" w:hAnsiTheme="minorHAnsi" w:cstheme="minorHAnsi"/>
          <w:sz w:val="22"/>
          <w:szCs w:val="22"/>
        </w:rPr>
        <w:t xml:space="preserve">The relations between </w:t>
      </w:r>
      <w:r w:rsidR="008428A3" w:rsidRPr="00303D78">
        <w:rPr>
          <w:rFonts w:asciiTheme="minorHAnsi" w:hAnsiTheme="minorHAnsi" w:cstheme="minorHAnsi"/>
          <w:sz w:val="22"/>
          <w:szCs w:val="22"/>
        </w:rPr>
        <w:t xml:space="preserve">children’s </w:t>
      </w:r>
      <w:r w:rsidRPr="00303D78">
        <w:rPr>
          <w:rFonts w:asciiTheme="minorHAnsi" w:hAnsiTheme="minorHAnsi" w:cstheme="minorHAnsi"/>
          <w:sz w:val="22"/>
          <w:szCs w:val="22"/>
        </w:rPr>
        <w:t>reading comprehension, working memory, language skills and components of reading decoding in a normal sample. </w:t>
      </w:r>
      <w:r w:rsidRPr="00303D78">
        <w:rPr>
          <w:rFonts w:asciiTheme="minorHAnsi" w:hAnsiTheme="minorHAnsi" w:cstheme="minorHAnsi"/>
          <w:i/>
          <w:sz w:val="22"/>
          <w:szCs w:val="22"/>
        </w:rPr>
        <w:t>Reading and Writing, 18</w:t>
      </w:r>
      <w:r w:rsidRPr="00303D78">
        <w:rPr>
          <w:rFonts w:asciiTheme="minorHAnsi" w:hAnsiTheme="minorHAnsi" w:cstheme="minorHAnsi"/>
          <w:iCs/>
          <w:sz w:val="22"/>
          <w:szCs w:val="22"/>
        </w:rPr>
        <w:t>(7-9), 583-616.</w:t>
      </w:r>
      <w:r w:rsidR="00303D78" w:rsidRPr="00303D7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03D78" w:rsidRPr="00956D68">
        <w:rPr>
          <w:rFonts w:asciiTheme="minorHAnsi" w:hAnsiTheme="minorHAnsi" w:cstheme="minorHAnsi"/>
          <w:sz w:val="22"/>
          <w:szCs w:val="22"/>
        </w:rPr>
        <w:t>Retrieved from</w:t>
      </w:r>
      <w:r w:rsidR="005417F8" w:rsidRPr="00303D78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13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https://psycnet.apa.org/record/2006-04122-002</w:t>
        </w:r>
      </w:hyperlink>
    </w:p>
    <w:p w14:paraId="3D1BF3D0" w14:textId="77777777" w:rsidR="00F62B04" w:rsidRPr="00303D78" w:rsidRDefault="00F62B04" w:rsidP="00222AA5">
      <w:pPr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A8D85AB" w14:textId="77777777" w:rsidR="007F177B" w:rsidRPr="00303D78" w:rsidRDefault="007F177B" w:rsidP="00222AA5">
      <w:pPr>
        <w:pStyle w:val="Heading3"/>
        <w:tabs>
          <w:tab w:val="left" w:pos="1020"/>
        </w:tabs>
        <w:ind w:left="0" w:right="1380" w:firstLine="0"/>
        <w:contextualSpacing/>
        <w:rPr>
          <w:rFonts w:asciiTheme="minorHAnsi" w:hAnsiTheme="minorHAnsi" w:cstheme="minorHAnsi"/>
          <w:b w:val="0"/>
          <w:i/>
          <w:sz w:val="22"/>
          <w:szCs w:val="22"/>
        </w:rPr>
      </w:pPr>
      <w:r w:rsidRPr="00303D78">
        <w:rPr>
          <w:rFonts w:asciiTheme="minorHAnsi" w:hAnsiTheme="minorHAnsi" w:cstheme="minorHAnsi"/>
          <w:b w:val="0"/>
          <w:sz w:val="22"/>
          <w:szCs w:val="22"/>
        </w:rPr>
        <w:t>Graham, S., &amp; Hebert, M. (2011). Writing to read: A meta-analysis of the impact of writing and writing instruction on reading. </w:t>
      </w:r>
      <w:r w:rsidRPr="00303D78">
        <w:rPr>
          <w:rFonts w:asciiTheme="minorHAnsi" w:hAnsiTheme="minorHAnsi" w:cstheme="minorHAnsi"/>
          <w:b w:val="0"/>
          <w:i/>
          <w:iCs/>
          <w:sz w:val="22"/>
          <w:szCs w:val="22"/>
        </w:rPr>
        <w:t>Harvard Educational Review</w:t>
      </w:r>
      <w:r w:rsidRPr="00303D78">
        <w:rPr>
          <w:rFonts w:asciiTheme="minorHAnsi" w:hAnsiTheme="minorHAnsi" w:cstheme="minorHAnsi"/>
          <w:b w:val="0"/>
          <w:i/>
          <w:sz w:val="22"/>
          <w:szCs w:val="22"/>
        </w:rPr>
        <w:t>, </w:t>
      </w:r>
      <w:r w:rsidRPr="00303D78">
        <w:rPr>
          <w:rFonts w:asciiTheme="minorHAnsi" w:hAnsiTheme="minorHAnsi" w:cstheme="minorHAnsi"/>
          <w:b w:val="0"/>
          <w:i/>
          <w:iCs/>
          <w:sz w:val="22"/>
          <w:szCs w:val="22"/>
        </w:rPr>
        <w:t>81</w:t>
      </w:r>
      <w:r w:rsidRPr="00303D78">
        <w:rPr>
          <w:rFonts w:asciiTheme="minorHAnsi" w:hAnsiTheme="minorHAnsi" w:cstheme="minorHAnsi"/>
          <w:b w:val="0"/>
          <w:iCs/>
          <w:sz w:val="22"/>
          <w:szCs w:val="22"/>
        </w:rPr>
        <w:t>(4), 710-744.</w:t>
      </w:r>
    </w:p>
    <w:p w14:paraId="324DC80A" w14:textId="4586CDB7" w:rsidR="007F177B" w:rsidRPr="00303D78" w:rsidRDefault="007F177B" w:rsidP="00222AA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716822B" w14:textId="5E1EF050" w:rsidR="001B1C38" w:rsidRPr="00303D78" w:rsidRDefault="001B1C38" w:rsidP="005C5C1D">
      <w:pPr>
        <w:pStyle w:val="Heading3"/>
        <w:tabs>
          <w:tab w:val="left" w:pos="1020"/>
        </w:tabs>
        <w:ind w:left="0" w:firstLine="0"/>
        <w:contextualSpacing/>
        <w:rPr>
          <w:rFonts w:asciiTheme="minorHAnsi" w:hAnsiTheme="minorHAnsi" w:cstheme="minorHAnsi"/>
          <w:b w:val="0"/>
          <w:bCs w:val="0"/>
          <w:color w:val="4472C4" w:themeColor="accent1"/>
          <w:sz w:val="22"/>
          <w:szCs w:val="22"/>
        </w:rPr>
      </w:pP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Intersegmental</w:t>
      </w:r>
      <w:r w:rsidRPr="00303D78">
        <w:rPr>
          <w:rFonts w:asciiTheme="minorHAnsi" w:hAnsiTheme="minorHAnsi" w:cstheme="minorHAnsi"/>
          <w:b w:val="0"/>
          <w:bCs w:val="0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Committee</w:t>
      </w:r>
      <w:r w:rsidRPr="00303D78">
        <w:rPr>
          <w:rFonts w:asciiTheme="minorHAnsi" w:hAnsiTheme="minorHAnsi" w:cstheme="minorHAnsi"/>
          <w:b w:val="0"/>
          <w:bCs w:val="0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of</w:t>
      </w:r>
      <w:r w:rsidRPr="00303D78">
        <w:rPr>
          <w:rFonts w:asciiTheme="minorHAnsi" w:hAnsiTheme="minorHAnsi" w:cstheme="minorHAnsi"/>
          <w:b w:val="0"/>
          <w:bCs w:val="0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the</w:t>
      </w:r>
      <w:r w:rsidRPr="00303D78">
        <w:rPr>
          <w:rFonts w:asciiTheme="minorHAnsi" w:hAnsiTheme="minorHAnsi" w:cstheme="minorHAnsi"/>
          <w:b w:val="0"/>
          <w:bCs w:val="0"/>
          <w:spacing w:val="-9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Academic</w:t>
      </w:r>
      <w:r w:rsidRPr="00303D78">
        <w:rPr>
          <w:rFonts w:asciiTheme="minorHAnsi" w:hAnsiTheme="minorHAnsi" w:cstheme="minorHAnsi"/>
          <w:b w:val="0"/>
          <w:bCs w:val="0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Senates</w:t>
      </w:r>
      <w:r w:rsidRPr="00303D78">
        <w:rPr>
          <w:rFonts w:asciiTheme="minorHAnsi" w:hAnsiTheme="minorHAnsi" w:cstheme="minorHAnsi"/>
          <w:b w:val="0"/>
          <w:bCs w:val="0"/>
          <w:spacing w:val="-9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of</w:t>
      </w:r>
      <w:r w:rsidRPr="00303D78">
        <w:rPr>
          <w:rFonts w:asciiTheme="minorHAnsi" w:hAnsiTheme="minorHAnsi" w:cstheme="minorHAnsi"/>
          <w:b w:val="0"/>
          <w:bCs w:val="0"/>
          <w:spacing w:val="-9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the</w:t>
      </w:r>
      <w:r w:rsidRPr="00303D78">
        <w:rPr>
          <w:rFonts w:asciiTheme="minorHAnsi" w:hAnsiTheme="minorHAnsi" w:cstheme="minorHAnsi"/>
          <w:b w:val="0"/>
          <w:bCs w:val="0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California</w:t>
      </w:r>
      <w:r w:rsidRPr="00303D78">
        <w:rPr>
          <w:rFonts w:asciiTheme="minorHAnsi" w:hAnsiTheme="minorHAnsi" w:cstheme="minorHAnsi"/>
          <w:b w:val="0"/>
          <w:bCs w:val="0"/>
          <w:spacing w:val="-9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Community Colleges, the California State University, and the University of California</w:t>
      </w:r>
      <w:r w:rsidR="00F62B04"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.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 xml:space="preserve"> (2002)</w:t>
      </w:r>
      <w:r w:rsidR="00F62B04"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.</w:t>
      </w:r>
      <w:r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 xml:space="preserve"> Academic literacy: A statement of competencies expected of students entering California's public colleges and universities. Sacramento, CA</w:t>
      </w:r>
      <w:r w:rsidR="00860730"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>.</w:t>
      </w:r>
      <w:r w:rsidR="00303D78"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 xml:space="preserve"> Retrieved from</w:t>
      </w:r>
      <w:r w:rsidR="00860730" w:rsidRPr="00303D78">
        <w:rPr>
          <w:rFonts w:asciiTheme="minorHAnsi" w:hAnsiTheme="minorHAnsi" w:cstheme="minorHAnsi"/>
          <w:b w:val="0"/>
          <w:bCs w:val="0"/>
          <w:w w:val="105"/>
          <w:sz w:val="22"/>
          <w:szCs w:val="22"/>
        </w:rPr>
        <w:t xml:space="preserve"> </w:t>
      </w:r>
      <w:hyperlink r:id="rId14" w:history="1">
        <w:r w:rsidR="00AF6AC2" w:rsidRPr="00303D78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https://senate.universityofcalifornia.edu/_files/reports/acadlit.pdf</w:t>
        </w:r>
      </w:hyperlink>
    </w:p>
    <w:p w14:paraId="5F8EADC9" w14:textId="7FADDCB8" w:rsidR="001B1C38" w:rsidRPr="00303D78" w:rsidRDefault="001B1C38" w:rsidP="00222AA5">
      <w:pPr>
        <w:contextualSpacing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CFFF615" w14:textId="63D2D14B" w:rsidR="007F177B" w:rsidRPr="00303D78" w:rsidRDefault="007F177B" w:rsidP="00222AA5">
      <w:pPr>
        <w:contextualSpacing/>
        <w:rPr>
          <w:rFonts w:asciiTheme="minorHAnsi" w:hAnsiTheme="minorHAnsi" w:cstheme="minorHAnsi"/>
          <w:color w:val="4472C4" w:themeColor="accent1"/>
          <w:sz w:val="22"/>
          <w:szCs w:val="22"/>
          <w:shd w:val="clear" w:color="auto" w:fill="FFFFFF"/>
        </w:rPr>
      </w:pP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Kintsch, W. (1988). The role of knowledge in discourse comprehension: A construction-integration model. </w:t>
      </w:r>
      <w:r w:rsidRPr="00303D78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>Psychological Review, 95</w:t>
      </w: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(2), 163-182.</w:t>
      </w:r>
      <w:r w:rsidR="00860730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15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http://citeseerx.ist.psu.edu/viewdoc/download?doi=10.1.1.583.406&amp;rep=rep1&amp;type=pdf</w:t>
        </w:r>
      </w:hyperlink>
    </w:p>
    <w:p w14:paraId="6946573C" w14:textId="4241E1EC" w:rsidR="007F177B" w:rsidRPr="00303D78" w:rsidRDefault="007F177B" w:rsidP="00222AA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D6AC8C6" w14:textId="29B42608" w:rsidR="001B1C38" w:rsidRPr="00303D78" w:rsidRDefault="001B1C38" w:rsidP="00222AA5">
      <w:pPr>
        <w:widowControl w:val="0"/>
        <w:tabs>
          <w:tab w:val="left" w:pos="1020"/>
        </w:tabs>
        <w:autoSpaceDE w:val="0"/>
        <w:autoSpaceDN w:val="0"/>
        <w:ind w:right="1290"/>
        <w:contextualSpacing/>
        <w:rPr>
          <w:rFonts w:asciiTheme="minorHAnsi" w:hAnsiTheme="minorHAnsi" w:cstheme="minorHAnsi"/>
          <w:iCs/>
          <w:color w:val="4472C4" w:themeColor="accent1"/>
          <w:sz w:val="22"/>
          <w:szCs w:val="22"/>
        </w:rPr>
      </w:pPr>
      <w:r w:rsidRPr="00303D78">
        <w:rPr>
          <w:rFonts w:asciiTheme="minorHAnsi" w:hAnsiTheme="minorHAnsi" w:cstheme="minorHAnsi"/>
          <w:w w:val="105"/>
          <w:sz w:val="22"/>
          <w:szCs w:val="22"/>
        </w:rPr>
        <w:t>McKeown, M.</w:t>
      </w:r>
      <w:r w:rsidR="00F62B04"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G., Beck, I.</w:t>
      </w:r>
      <w:r w:rsidR="00F62B04"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L., &amp; Blake, R. G. (2009). Rethinking reading comprehension instruction: A comparison of instruction for strategies and content approaches.</w:t>
      </w:r>
      <w:r w:rsidRPr="00303D78">
        <w:rPr>
          <w:rFonts w:asciiTheme="minorHAnsi" w:hAnsiTheme="minorHAnsi" w:cstheme="minorHAnsi"/>
          <w:spacing w:val="-53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Reading Research Quarterly, 44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(3),</w:t>
      </w:r>
      <w:r w:rsidR="00A62028" w:rsidRPr="00303D78">
        <w:rPr>
          <w:rFonts w:asciiTheme="minorHAnsi" w:hAnsiTheme="minorHAnsi" w:cstheme="minorHAnsi"/>
          <w:iCs/>
          <w:spacing w:val="5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218-253.</w:t>
      </w:r>
      <w:r w:rsidR="00F3014E" w:rsidRPr="00303D78">
        <w:rPr>
          <w:rFonts w:asciiTheme="minorHAnsi" w:hAnsiTheme="minorHAnsi" w:cstheme="minorHAnsi"/>
          <w:iCs/>
          <w:w w:val="105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16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https://www.southingtonschools.org/uploaded/faculty/psmolinski/Rethinking_Reading_Comprehension.pdf</w:t>
        </w:r>
      </w:hyperlink>
    </w:p>
    <w:p w14:paraId="74A50C33" w14:textId="16588F74" w:rsidR="001B1C38" w:rsidRPr="00303D78" w:rsidRDefault="001B1C38" w:rsidP="00222AA5">
      <w:pPr>
        <w:widowControl w:val="0"/>
        <w:tabs>
          <w:tab w:val="left" w:pos="720"/>
        </w:tabs>
        <w:autoSpaceDE w:val="0"/>
        <w:autoSpaceDN w:val="0"/>
        <w:ind w:right="1296"/>
        <w:contextualSpacing/>
        <w:rPr>
          <w:rFonts w:asciiTheme="minorHAnsi" w:hAnsiTheme="minorHAnsi" w:cstheme="minorHAnsi"/>
          <w:i/>
          <w:color w:val="4472C4" w:themeColor="accent1"/>
          <w:sz w:val="22"/>
          <w:szCs w:val="22"/>
        </w:rPr>
      </w:pPr>
    </w:p>
    <w:p w14:paraId="0DD1FE77" w14:textId="1833609F" w:rsidR="001B1C38" w:rsidRPr="00303D78" w:rsidRDefault="001B1C38" w:rsidP="00222AA5">
      <w:p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303D78">
        <w:rPr>
          <w:rFonts w:asciiTheme="minorHAnsi" w:hAnsiTheme="minorHAnsi" w:cstheme="minorHAnsi"/>
          <w:sz w:val="22"/>
          <w:szCs w:val="22"/>
        </w:rPr>
        <w:lastRenderedPageBreak/>
        <w:t xml:space="preserve">Nation, K., &amp; </w:t>
      </w:r>
      <w:proofErr w:type="spellStart"/>
      <w:r w:rsidRPr="00303D78">
        <w:rPr>
          <w:rFonts w:asciiTheme="minorHAnsi" w:hAnsiTheme="minorHAnsi" w:cstheme="minorHAnsi"/>
          <w:sz w:val="22"/>
          <w:szCs w:val="22"/>
        </w:rPr>
        <w:t>Snowling</w:t>
      </w:r>
      <w:proofErr w:type="spellEnd"/>
      <w:r w:rsidRPr="00303D78">
        <w:rPr>
          <w:rFonts w:asciiTheme="minorHAnsi" w:hAnsiTheme="minorHAnsi" w:cstheme="minorHAnsi"/>
          <w:sz w:val="22"/>
          <w:szCs w:val="22"/>
        </w:rPr>
        <w:t xml:space="preserve">, M. J. (2000). Factors influencing syntactic awareness skills in normal readers and poor </w:t>
      </w:r>
      <w:proofErr w:type="spellStart"/>
      <w:r w:rsidRPr="00303D78">
        <w:rPr>
          <w:rFonts w:asciiTheme="minorHAnsi" w:hAnsiTheme="minorHAnsi" w:cstheme="minorHAnsi"/>
          <w:sz w:val="22"/>
          <w:szCs w:val="22"/>
        </w:rPr>
        <w:t>comprehenders</w:t>
      </w:r>
      <w:proofErr w:type="spellEnd"/>
      <w:r w:rsidRPr="00303D78">
        <w:rPr>
          <w:rFonts w:asciiTheme="minorHAnsi" w:hAnsiTheme="minorHAnsi" w:cstheme="minorHAnsi"/>
          <w:sz w:val="22"/>
          <w:szCs w:val="22"/>
        </w:rPr>
        <w:t>. </w:t>
      </w:r>
      <w:r w:rsidRPr="00303D78">
        <w:rPr>
          <w:rFonts w:asciiTheme="minorHAnsi" w:hAnsiTheme="minorHAnsi" w:cstheme="minorHAnsi"/>
          <w:i/>
          <w:sz w:val="22"/>
          <w:szCs w:val="22"/>
        </w:rPr>
        <w:t>Applied Psycholinguistics, 21</w:t>
      </w:r>
      <w:r w:rsidRPr="00303D78">
        <w:rPr>
          <w:rFonts w:asciiTheme="minorHAnsi" w:hAnsiTheme="minorHAnsi" w:cstheme="minorHAnsi"/>
          <w:iCs/>
          <w:sz w:val="22"/>
          <w:szCs w:val="22"/>
        </w:rPr>
        <w:t>(2), 229-241.</w:t>
      </w:r>
      <w:r w:rsidR="00303D7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="0036335B" w:rsidRPr="00303D78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17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https://eric.ed.gov/?id=EJ606673</w:t>
        </w:r>
      </w:hyperlink>
    </w:p>
    <w:p w14:paraId="671A2EB3" w14:textId="77777777" w:rsidR="00956D68" w:rsidRDefault="00956D68" w:rsidP="00222AA5">
      <w:pPr>
        <w:widowControl w:val="0"/>
        <w:tabs>
          <w:tab w:val="left" w:pos="720"/>
        </w:tabs>
        <w:autoSpaceDE w:val="0"/>
        <w:autoSpaceDN w:val="0"/>
        <w:ind w:right="1296"/>
        <w:contextualSpacing/>
        <w:rPr>
          <w:rFonts w:asciiTheme="minorHAnsi" w:hAnsiTheme="minorHAnsi" w:cstheme="minorHAnsi"/>
          <w:w w:val="105"/>
          <w:sz w:val="22"/>
          <w:szCs w:val="22"/>
        </w:rPr>
      </w:pPr>
    </w:p>
    <w:p w14:paraId="7AD1EA2C" w14:textId="25B9E1DA" w:rsidR="001B1C38" w:rsidRPr="00303D78" w:rsidRDefault="001B1C38" w:rsidP="00222AA5">
      <w:pPr>
        <w:widowControl w:val="0"/>
        <w:tabs>
          <w:tab w:val="left" w:pos="720"/>
        </w:tabs>
        <w:autoSpaceDE w:val="0"/>
        <w:autoSpaceDN w:val="0"/>
        <w:ind w:right="1296"/>
        <w:contextualSpacing/>
        <w:rPr>
          <w:rFonts w:asciiTheme="minorHAnsi" w:hAnsiTheme="minorHAnsi" w:cstheme="minorHAnsi"/>
          <w:i/>
          <w:color w:val="4472C4" w:themeColor="accent1"/>
          <w:sz w:val="22"/>
          <w:szCs w:val="22"/>
        </w:rPr>
      </w:pPr>
      <w:r w:rsidRPr="00BC3E47">
        <w:rPr>
          <w:rFonts w:asciiTheme="minorHAnsi" w:hAnsiTheme="minorHAnsi" w:cstheme="minorHAnsi"/>
          <w:w w:val="105"/>
          <w:sz w:val="22"/>
          <w:szCs w:val="22"/>
        </w:rPr>
        <w:t>National</w:t>
      </w:r>
      <w:r w:rsidRPr="00BC3E47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Center</w:t>
      </w:r>
      <w:r w:rsidRPr="00303D78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Education</w:t>
      </w:r>
      <w:r w:rsidRPr="00303D78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Statistics</w:t>
      </w:r>
      <w:r w:rsidRPr="00303D78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(201</w:t>
      </w:r>
      <w:r w:rsidR="0036335B" w:rsidRPr="00303D78">
        <w:rPr>
          <w:rFonts w:asciiTheme="minorHAnsi" w:hAnsiTheme="minorHAnsi" w:cstheme="minorHAnsi"/>
          <w:w w:val="105"/>
          <w:sz w:val="22"/>
          <w:szCs w:val="22"/>
        </w:rPr>
        <w:t>1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).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Nations</w:t>
      </w:r>
      <w:r w:rsidRPr="00303D78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Report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Card: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Vocabulary results from the 2009 and 2011 </w:t>
      </w:r>
      <w:r w:rsidRPr="00303D78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NAEP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reading assessments. 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Washington,</w:t>
      </w:r>
      <w:r w:rsidRPr="00303D78">
        <w:rPr>
          <w:rFonts w:asciiTheme="minorHAnsi" w:hAnsiTheme="minorHAnsi" w:cstheme="minorHAnsi"/>
          <w:iCs/>
          <w:spacing w:val="18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DC</w:t>
      </w:r>
      <w:r w:rsidR="0002247B" w:rsidRPr="00303D78">
        <w:rPr>
          <w:rFonts w:asciiTheme="minorHAnsi" w:hAnsiTheme="minorHAnsi" w:cstheme="minorHAnsi"/>
          <w:iCs/>
          <w:w w:val="105"/>
          <w:sz w:val="22"/>
          <w:szCs w:val="22"/>
        </w:rPr>
        <w:t xml:space="preserve">: U.S. Department of Education, National Center for Education Statistics.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18" w:history="1">
        <w:r w:rsidR="0002247B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https://nces.ed.gov/nationsreportcard/pdf/main2011/2012470.pdf</w:t>
        </w:r>
      </w:hyperlink>
    </w:p>
    <w:p w14:paraId="039391C5" w14:textId="77777777" w:rsidR="00F62B04" w:rsidRPr="00BC3E47" w:rsidRDefault="00F62B04" w:rsidP="00222AA5">
      <w:pPr>
        <w:contextualSpacing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DC57A1" w14:textId="02791DC6" w:rsidR="001B1C38" w:rsidRPr="00303D78" w:rsidRDefault="001B1C38" w:rsidP="00222AA5">
      <w:pPr>
        <w:contextualSpacing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>National Institute of Child Health and Human Development, NIH, DHHS. (2000). Report of the National Reading Panel: Teaching Children to Read: Reports of the Subgroups (00-4754). Washington, DC: U.S. Government Printing Office.</w:t>
      </w:r>
      <w:r w:rsid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="0036335B" w:rsidRPr="00303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9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https://www.nichd.nih.gov/publications/product/247</w:t>
        </w:r>
      </w:hyperlink>
    </w:p>
    <w:p w14:paraId="2D1B6D4D" w14:textId="77777777" w:rsidR="00F62B04" w:rsidRPr="00BC3E47" w:rsidRDefault="00F62B04" w:rsidP="00222AA5">
      <w:pPr>
        <w:widowControl w:val="0"/>
        <w:tabs>
          <w:tab w:val="left" w:pos="540"/>
        </w:tabs>
        <w:autoSpaceDE w:val="0"/>
        <w:autoSpaceDN w:val="0"/>
        <w:ind w:right="1290"/>
        <w:contextualSpacing/>
        <w:rPr>
          <w:rFonts w:asciiTheme="minorHAnsi" w:hAnsiTheme="minorHAnsi" w:cstheme="minorHAnsi"/>
          <w:w w:val="105"/>
          <w:sz w:val="22"/>
          <w:szCs w:val="22"/>
        </w:rPr>
      </w:pPr>
    </w:p>
    <w:p w14:paraId="3DC33C80" w14:textId="43F8D9FD" w:rsidR="00483788" w:rsidRPr="00303D78" w:rsidRDefault="0036335B" w:rsidP="00F62B04">
      <w:pPr>
        <w:widowControl w:val="0"/>
        <w:tabs>
          <w:tab w:val="left" w:pos="540"/>
        </w:tabs>
        <w:autoSpaceDE w:val="0"/>
        <w:autoSpaceDN w:val="0"/>
        <w:ind w:right="1290"/>
        <w:contextualSpacing/>
        <w:rPr>
          <w:rStyle w:val="Hyperlink"/>
          <w:rFonts w:asciiTheme="minorHAnsi" w:hAnsiTheme="minorHAnsi" w:cstheme="minorHAnsi"/>
          <w:iCs/>
          <w:color w:val="auto"/>
          <w:sz w:val="22"/>
          <w:szCs w:val="22"/>
          <w:u w:val="none"/>
        </w:rPr>
      </w:pPr>
      <w:r w:rsidRPr="00303D78">
        <w:rPr>
          <w:rFonts w:asciiTheme="minorHAnsi" w:hAnsiTheme="minorHAnsi" w:cstheme="minorHAnsi"/>
          <w:w w:val="105"/>
          <w:sz w:val="22"/>
          <w:szCs w:val="22"/>
        </w:rPr>
        <w:t>Neuman,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S.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B.</w:t>
      </w:r>
      <w:r w:rsidRPr="00303D78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(2006).</w:t>
      </w:r>
      <w:r w:rsidRPr="00303D78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How</w:t>
      </w:r>
      <w:r w:rsidRPr="00303D78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we</w:t>
      </w:r>
      <w:r w:rsidRPr="00303D78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neglect </w:t>
      </w:r>
      <w:r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kno</w:t>
      </w:r>
      <w:r w:rsidRPr="00303D78">
        <w:rPr>
          <w:rFonts w:asciiTheme="minorHAnsi" w:hAnsiTheme="minorHAnsi" w:cstheme="minorHAnsi"/>
          <w:spacing w:val="3"/>
          <w:w w:val="102"/>
          <w:sz w:val="22"/>
          <w:szCs w:val="22"/>
        </w:rPr>
        <w:t>w</w:t>
      </w:r>
      <w:r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led</w:t>
      </w:r>
      <w:r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g</w:t>
      </w:r>
      <w:r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e</w:t>
      </w:r>
      <w:r w:rsidRPr="00303D78">
        <w:rPr>
          <w:rFonts w:asciiTheme="minorHAnsi" w:hAnsiTheme="minorHAnsi" w:cstheme="minorHAnsi"/>
          <w:spacing w:val="1"/>
          <w:w w:val="48"/>
          <w:sz w:val="22"/>
          <w:szCs w:val="22"/>
        </w:rPr>
        <w:t>-</w:t>
      </w:r>
      <w:r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an</w:t>
      </w:r>
      <w:r w:rsidRPr="00303D78">
        <w:rPr>
          <w:rFonts w:asciiTheme="minorHAnsi" w:hAnsiTheme="minorHAnsi" w:cstheme="minorHAnsi"/>
          <w:w w:val="102"/>
          <w:sz w:val="22"/>
          <w:szCs w:val="22"/>
        </w:rPr>
        <w:t>d</w:t>
      </w:r>
      <w:r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spacing w:val="3"/>
          <w:w w:val="102"/>
          <w:sz w:val="22"/>
          <w:szCs w:val="22"/>
        </w:rPr>
        <w:t>w</w:t>
      </w:r>
      <w:r w:rsidRPr="00303D78">
        <w:rPr>
          <w:rFonts w:asciiTheme="minorHAnsi" w:hAnsiTheme="minorHAnsi" w:cstheme="minorHAnsi"/>
          <w:spacing w:val="2"/>
          <w:w w:val="102"/>
          <w:sz w:val="22"/>
          <w:szCs w:val="22"/>
        </w:rPr>
        <w:t>hy</w:t>
      </w:r>
      <w:r w:rsidRPr="00303D78">
        <w:rPr>
          <w:rFonts w:asciiTheme="minorHAnsi" w:hAnsiTheme="minorHAnsi" w:cstheme="minorHAnsi"/>
          <w:w w:val="102"/>
          <w:sz w:val="22"/>
          <w:szCs w:val="22"/>
        </w:rPr>
        <w:t>.</w:t>
      </w:r>
      <w:r w:rsidRPr="00303D78">
        <w:rPr>
          <w:rFonts w:asciiTheme="minorHAnsi" w:hAnsiTheme="minorHAnsi" w:cstheme="minorHAnsi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3"/>
          <w:w w:val="108"/>
          <w:sz w:val="22"/>
          <w:szCs w:val="22"/>
        </w:rPr>
        <w:t>Am</w:t>
      </w:r>
      <w:r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Pr="00303D78">
        <w:rPr>
          <w:rFonts w:asciiTheme="minorHAnsi" w:hAnsiTheme="minorHAnsi" w:cstheme="minorHAnsi"/>
          <w:i/>
          <w:spacing w:val="2"/>
          <w:w w:val="135"/>
          <w:sz w:val="22"/>
          <w:szCs w:val="22"/>
        </w:rPr>
        <w:t>r</w:t>
      </w:r>
      <w:r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i</w:t>
      </w:r>
      <w:r w:rsidRPr="00303D78">
        <w:rPr>
          <w:rFonts w:asciiTheme="minorHAnsi" w:hAnsiTheme="minorHAnsi" w:cstheme="minorHAnsi"/>
          <w:i/>
          <w:spacing w:val="2"/>
          <w:w w:val="96"/>
          <w:sz w:val="22"/>
          <w:szCs w:val="22"/>
        </w:rPr>
        <w:t>c</w:t>
      </w:r>
      <w:r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Pr="00303D78">
        <w:rPr>
          <w:rFonts w:asciiTheme="minorHAnsi" w:hAnsiTheme="minorHAnsi" w:cstheme="minorHAnsi"/>
          <w:i/>
          <w:w w:val="109"/>
          <w:sz w:val="22"/>
          <w:szCs w:val="22"/>
        </w:rPr>
        <w:t xml:space="preserve">n 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Educator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30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(1),</w:t>
      </w:r>
      <w:r w:rsidRPr="00303D78">
        <w:rPr>
          <w:rFonts w:asciiTheme="minorHAnsi" w:hAnsiTheme="minorHAnsi" w:cstheme="minorHAnsi"/>
          <w:iCs/>
          <w:spacing w:val="26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Cs/>
          <w:spacing w:val="2"/>
          <w:w w:val="105"/>
          <w:sz w:val="22"/>
          <w:szCs w:val="22"/>
        </w:rPr>
        <w:t>24.</w:t>
      </w:r>
      <w:r w:rsidR="00303D78">
        <w:rPr>
          <w:rFonts w:asciiTheme="minorHAnsi" w:hAnsiTheme="minorHAnsi" w:cstheme="minorHAnsi"/>
          <w:iCs/>
          <w:spacing w:val="2"/>
          <w:w w:val="105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 xml:space="preserve"> </w:t>
      </w:r>
      <w:hyperlink r:id="rId20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https://www.aft.org/sites/default/files/periodicals/Neuman_2.pdf</w:t>
        </w:r>
      </w:hyperlink>
    </w:p>
    <w:p w14:paraId="38AB86E9" w14:textId="77777777" w:rsidR="007F177B" w:rsidRPr="00BC3E47" w:rsidRDefault="007F177B" w:rsidP="00222AA5">
      <w:pPr>
        <w:widowControl w:val="0"/>
        <w:tabs>
          <w:tab w:val="left" w:pos="1020"/>
        </w:tabs>
        <w:autoSpaceDE w:val="0"/>
        <w:autoSpaceDN w:val="0"/>
        <w:ind w:right="1350"/>
        <w:contextualSpacing/>
        <w:rPr>
          <w:rFonts w:asciiTheme="minorHAnsi" w:hAnsiTheme="minorHAnsi" w:cstheme="minorHAnsi"/>
          <w:w w:val="105"/>
          <w:sz w:val="22"/>
          <w:szCs w:val="22"/>
        </w:rPr>
      </w:pPr>
    </w:p>
    <w:p w14:paraId="255BD8B6" w14:textId="3CCF8F75" w:rsidR="007F177B" w:rsidRPr="00303D78" w:rsidRDefault="007F177B" w:rsidP="00222AA5">
      <w:pPr>
        <w:widowControl w:val="0"/>
        <w:tabs>
          <w:tab w:val="left" w:pos="1020"/>
        </w:tabs>
        <w:autoSpaceDE w:val="0"/>
        <w:autoSpaceDN w:val="0"/>
        <w:ind w:right="1350"/>
        <w:contextualSpacing/>
        <w:rPr>
          <w:rFonts w:asciiTheme="minorHAnsi" w:hAnsiTheme="minorHAnsi" w:cstheme="minorHAnsi"/>
          <w:iCs/>
          <w:color w:val="4472C4" w:themeColor="accent1"/>
          <w:spacing w:val="2"/>
          <w:w w:val="96"/>
          <w:sz w:val="22"/>
          <w:szCs w:val="22"/>
        </w:rPr>
      </w:pPr>
      <w:r w:rsidRPr="00134A28">
        <w:rPr>
          <w:rFonts w:asciiTheme="minorHAnsi" w:hAnsiTheme="minorHAnsi" w:cstheme="minorHAnsi"/>
          <w:w w:val="105"/>
          <w:sz w:val="22"/>
          <w:szCs w:val="22"/>
          <w:lang w:val="nl-NL"/>
        </w:rPr>
        <w:t xml:space="preserve">Recht, D. R., &amp; Leslie, L. (1988).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Effect of prior knowledge on good and poor readers'</w:t>
      </w:r>
      <w:r w:rsidRPr="00303D78">
        <w:rPr>
          <w:rFonts w:asciiTheme="minorHAnsi" w:hAnsiTheme="minorHAnsi" w:cstheme="minorHAnsi"/>
          <w:spacing w:val="-39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memory of text. 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Journal of Educational Psychology, 80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(1),</w:t>
      </w:r>
      <w:r w:rsidRPr="00303D78">
        <w:rPr>
          <w:rFonts w:asciiTheme="minorHAnsi" w:hAnsiTheme="minorHAnsi" w:cstheme="minorHAnsi"/>
          <w:iCs/>
          <w:spacing w:val="-1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Cs/>
          <w:spacing w:val="2"/>
          <w:w w:val="105"/>
          <w:sz w:val="22"/>
          <w:szCs w:val="22"/>
        </w:rPr>
        <w:t>16.</w:t>
      </w:r>
      <w:r w:rsidR="001B1C38" w:rsidRPr="00303D78">
        <w:rPr>
          <w:rFonts w:asciiTheme="minorHAnsi" w:hAnsiTheme="minorHAnsi" w:cstheme="minorHAnsi"/>
          <w:iCs/>
          <w:spacing w:val="2"/>
          <w:w w:val="96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21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https://www.literacyhow.org/wp-content/uploads/2016/03/Effect-of-Prior-Knowledge-on-Good-and-Poor-Readers-Memory-of-Text.pdf</w:t>
        </w:r>
      </w:hyperlink>
    </w:p>
    <w:p w14:paraId="6D3C7D35" w14:textId="77777777" w:rsidR="001B1C38" w:rsidRPr="00BC3E47" w:rsidRDefault="001B1C38" w:rsidP="00222AA5">
      <w:pPr>
        <w:widowControl w:val="0"/>
        <w:tabs>
          <w:tab w:val="left" w:pos="1020"/>
        </w:tabs>
        <w:autoSpaceDE w:val="0"/>
        <w:autoSpaceDN w:val="0"/>
        <w:ind w:right="1350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78B8CF3" w14:textId="25BDF12F" w:rsidR="00503D0C" w:rsidRPr="00303D78" w:rsidRDefault="00503D0C" w:rsidP="00222AA5">
      <w:pPr>
        <w:widowControl w:val="0"/>
        <w:tabs>
          <w:tab w:val="left" w:pos="1020"/>
        </w:tabs>
        <w:autoSpaceDE w:val="0"/>
        <w:autoSpaceDN w:val="0"/>
        <w:ind w:right="900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303D78">
        <w:rPr>
          <w:rFonts w:asciiTheme="minorHAnsi" w:hAnsiTheme="minorHAnsi" w:cstheme="minorHAnsi"/>
          <w:w w:val="105"/>
          <w:sz w:val="22"/>
          <w:szCs w:val="22"/>
        </w:rPr>
        <w:t>Willingham, D. T. (2006).</w:t>
      </w:r>
      <w:r w:rsidR="00F62B04"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spacing w:val="-54"/>
          <w:w w:val="105"/>
          <w:sz w:val="22"/>
          <w:szCs w:val="22"/>
        </w:rPr>
        <w:t xml:space="preserve"> </w:t>
      </w:r>
      <w:r w:rsidR="00F62B04" w:rsidRPr="00303D78">
        <w:rPr>
          <w:rFonts w:asciiTheme="minorHAnsi" w:hAnsiTheme="minorHAnsi" w:cstheme="minorHAnsi"/>
          <w:spacing w:val="-54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How knowledge helps. 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American Educator, 30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(1),</w:t>
      </w:r>
      <w:r w:rsidRPr="00303D78">
        <w:rPr>
          <w:rFonts w:asciiTheme="minorHAnsi" w:hAnsiTheme="minorHAnsi" w:cstheme="minorHAnsi"/>
          <w:iCs/>
          <w:spacing w:val="31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Cs/>
          <w:w w:val="105"/>
          <w:sz w:val="22"/>
          <w:szCs w:val="22"/>
        </w:rPr>
        <w:t>30-37.</w:t>
      </w:r>
      <w:r w:rsidR="00303D78">
        <w:rPr>
          <w:rFonts w:asciiTheme="minorHAnsi" w:hAnsiTheme="minorHAnsi" w:cstheme="minorHAnsi"/>
          <w:iCs/>
          <w:w w:val="105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="0036335B" w:rsidRPr="00303D78">
        <w:rPr>
          <w:rFonts w:asciiTheme="minorHAnsi" w:hAnsiTheme="minorHAnsi" w:cstheme="minorHAnsi"/>
          <w:i/>
          <w:w w:val="105"/>
          <w:sz w:val="22"/>
          <w:szCs w:val="22"/>
        </w:rPr>
        <w:t xml:space="preserve"> </w:t>
      </w:r>
      <w:hyperlink r:id="rId22" w:history="1">
        <w:r w:rsidR="00AF6AC2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https://www.aft.org/periodical/american-educator/spring-2006/how-knowledge-helps</w:t>
        </w:r>
      </w:hyperlink>
    </w:p>
    <w:p w14:paraId="6351365A" w14:textId="77777777" w:rsidR="001B1C38" w:rsidRPr="00BC3E47" w:rsidRDefault="001B1C38" w:rsidP="00222AA5">
      <w:pPr>
        <w:widowControl w:val="0"/>
        <w:tabs>
          <w:tab w:val="left" w:pos="1020"/>
        </w:tabs>
        <w:autoSpaceDE w:val="0"/>
        <w:autoSpaceDN w:val="0"/>
        <w:ind w:right="1290"/>
        <w:contextualSpacing/>
        <w:rPr>
          <w:rFonts w:asciiTheme="minorHAnsi" w:hAnsiTheme="minorHAnsi" w:cstheme="minorHAnsi"/>
          <w:sz w:val="22"/>
          <w:szCs w:val="22"/>
        </w:rPr>
      </w:pPr>
    </w:p>
    <w:p w14:paraId="4F44A168" w14:textId="458DC789" w:rsidR="00484BAB" w:rsidRPr="00303D78" w:rsidRDefault="00484BAB" w:rsidP="00222AA5">
      <w:pPr>
        <w:widowControl w:val="0"/>
        <w:tabs>
          <w:tab w:val="left" w:pos="1020"/>
        </w:tabs>
        <w:autoSpaceDE w:val="0"/>
        <w:autoSpaceDN w:val="0"/>
        <w:ind w:right="1290"/>
        <w:contextualSpacing/>
        <w:rPr>
          <w:rFonts w:asciiTheme="minorHAnsi" w:hAnsiTheme="minorHAnsi" w:cstheme="minorHAnsi"/>
          <w:w w:val="102"/>
          <w:sz w:val="22"/>
          <w:szCs w:val="22"/>
        </w:rPr>
      </w:pPr>
      <w:r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Willingham, </w:t>
      </w:r>
      <w:r w:rsidR="00F62B04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D. T</w:t>
      </w:r>
      <w:r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. </w:t>
      </w:r>
      <w:r w:rsidR="00F62B04" w:rsidRPr="00303D7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(2010). 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Why do students remember everything that's on television and forget everything I say?</w:t>
      </w:r>
      <w:r w:rsidR="00F62B04" w:rsidRPr="00303D78">
        <w:rPr>
          <w:rFonts w:asciiTheme="minorHAnsi" w:hAnsiTheme="minorHAnsi" w:cstheme="minorHAnsi"/>
          <w:w w:val="105"/>
          <w:sz w:val="22"/>
          <w:szCs w:val="22"/>
        </w:rPr>
        <w:t xml:space="preserve"> In </w:t>
      </w:r>
      <w:r w:rsidR="00EB0C1A" w:rsidRPr="00303D78">
        <w:rPr>
          <w:rFonts w:asciiTheme="minorHAnsi" w:hAnsiTheme="minorHAnsi" w:cstheme="minorHAnsi"/>
          <w:w w:val="105"/>
          <w:sz w:val="22"/>
          <w:szCs w:val="22"/>
        </w:rPr>
        <w:t>D. T. Willingham (Ed.),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 xml:space="preserve">Why don't students like school: A cognitive scientist answers </w:t>
      </w:r>
      <w:r w:rsidRPr="00303D78">
        <w:rPr>
          <w:rFonts w:asciiTheme="minorHAnsi" w:hAnsiTheme="minorHAnsi" w:cstheme="minorHAnsi"/>
          <w:i/>
          <w:spacing w:val="2"/>
          <w:w w:val="108"/>
          <w:sz w:val="22"/>
          <w:szCs w:val="22"/>
        </w:rPr>
        <w:t>q</w:t>
      </w:r>
      <w:r w:rsidRPr="00303D78">
        <w:rPr>
          <w:rFonts w:asciiTheme="minorHAnsi" w:hAnsiTheme="minorHAnsi" w:cstheme="minorHAnsi"/>
          <w:i/>
          <w:spacing w:val="-2"/>
          <w:w w:val="108"/>
          <w:sz w:val="22"/>
          <w:szCs w:val="22"/>
        </w:rPr>
        <w:t>u</w:t>
      </w:r>
      <w:r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Pr="00303D78"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s</w:t>
      </w:r>
      <w:r w:rsidRPr="00303D78">
        <w:rPr>
          <w:rFonts w:asciiTheme="minorHAnsi" w:hAnsiTheme="minorHAnsi" w:cstheme="minorHAnsi"/>
          <w:i/>
          <w:w w:val="126"/>
          <w:sz w:val="22"/>
          <w:szCs w:val="22"/>
        </w:rPr>
        <w:t>t</w:t>
      </w:r>
      <w:r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i</w:t>
      </w:r>
      <w:r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n</w:t>
      </w:r>
      <w:r w:rsidRPr="00303D78">
        <w:rPr>
          <w:rFonts w:asciiTheme="minorHAnsi" w:hAnsiTheme="minorHAnsi" w:cstheme="minorHAnsi"/>
          <w:i/>
          <w:w w:val="93"/>
          <w:sz w:val="22"/>
          <w:szCs w:val="22"/>
        </w:rPr>
        <w:t>s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Pr="00303D78">
        <w:rPr>
          <w:rFonts w:asciiTheme="minorHAnsi" w:hAnsiTheme="minorHAnsi" w:cstheme="minorHAnsi"/>
          <w:i/>
          <w:spacing w:val="2"/>
          <w:w w:val="108"/>
          <w:sz w:val="22"/>
          <w:szCs w:val="22"/>
        </w:rPr>
        <w:t>b</w:t>
      </w:r>
      <w:r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</w:t>
      </w:r>
      <w:r w:rsidRPr="00303D78">
        <w:rPr>
          <w:rFonts w:asciiTheme="minorHAnsi" w:hAnsiTheme="minorHAnsi" w:cstheme="minorHAnsi"/>
          <w:i/>
          <w:spacing w:val="-3"/>
          <w:w w:val="109"/>
          <w:sz w:val="22"/>
          <w:szCs w:val="22"/>
        </w:rPr>
        <w:t>u</w:t>
      </w:r>
      <w:r w:rsidRPr="00303D78">
        <w:rPr>
          <w:rFonts w:asciiTheme="minorHAnsi" w:hAnsiTheme="minorHAnsi" w:cstheme="minorHAnsi"/>
          <w:i/>
          <w:w w:val="126"/>
          <w:sz w:val="22"/>
          <w:szCs w:val="22"/>
        </w:rPr>
        <w:t>t</w:t>
      </w:r>
      <w:r w:rsidRPr="00303D7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h</w:t>
      </w:r>
      <w:r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</w:t>
      </w:r>
      <w:r w:rsidRPr="00303D78">
        <w:rPr>
          <w:rFonts w:asciiTheme="minorHAnsi" w:hAnsiTheme="minorHAnsi" w:cstheme="minorHAnsi"/>
          <w:i/>
          <w:w w:val="109"/>
          <w:sz w:val="22"/>
          <w:szCs w:val="22"/>
        </w:rPr>
        <w:t>w</w:t>
      </w:r>
      <w:r w:rsidRPr="00303D78"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w w:val="126"/>
          <w:sz w:val="22"/>
          <w:szCs w:val="22"/>
        </w:rPr>
        <w:t>t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h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e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3"/>
          <w:w w:val="111"/>
          <w:sz w:val="22"/>
          <w:szCs w:val="22"/>
        </w:rPr>
        <w:t>m</w:t>
      </w:r>
      <w:r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i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n</w:t>
      </w:r>
      <w:r w:rsidRPr="00303D78">
        <w:rPr>
          <w:rFonts w:asciiTheme="minorHAnsi" w:hAnsiTheme="minorHAnsi" w:cstheme="minorHAnsi"/>
          <w:i/>
          <w:w w:val="108"/>
          <w:sz w:val="22"/>
          <w:szCs w:val="22"/>
        </w:rPr>
        <w:t>d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3"/>
          <w:w w:val="109"/>
          <w:sz w:val="22"/>
          <w:szCs w:val="22"/>
        </w:rPr>
        <w:t>w</w:t>
      </w:r>
      <w:r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</w:t>
      </w:r>
      <w:r w:rsidRPr="00303D78">
        <w:rPr>
          <w:rFonts w:asciiTheme="minorHAnsi" w:hAnsiTheme="minorHAnsi" w:cstheme="minorHAnsi"/>
          <w:i/>
          <w:spacing w:val="2"/>
          <w:w w:val="135"/>
          <w:sz w:val="22"/>
          <w:szCs w:val="22"/>
        </w:rPr>
        <w:t>r</w:t>
      </w:r>
      <w:r w:rsidRPr="00303D78">
        <w:rPr>
          <w:rFonts w:asciiTheme="minorHAnsi" w:hAnsiTheme="minorHAnsi" w:cstheme="minorHAnsi"/>
          <w:i/>
          <w:spacing w:val="2"/>
          <w:w w:val="104"/>
          <w:sz w:val="22"/>
          <w:szCs w:val="22"/>
        </w:rPr>
        <w:t>k</w:t>
      </w:r>
      <w:r w:rsidRPr="00303D78">
        <w:rPr>
          <w:rFonts w:asciiTheme="minorHAnsi" w:hAnsiTheme="minorHAnsi" w:cstheme="minorHAnsi"/>
          <w:i/>
          <w:w w:val="104"/>
          <w:sz w:val="22"/>
          <w:szCs w:val="22"/>
        </w:rPr>
        <w:t>s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n</w:t>
      </w:r>
      <w:r w:rsidRPr="00303D78">
        <w:rPr>
          <w:rFonts w:asciiTheme="minorHAnsi" w:hAnsiTheme="minorHAnsi" w:cstheme="minorHAnsi"/>
          <w:i/>
          <w:w w:val="108"/>
          <w:sz w:val="22"/>
          <w:szCs w:val="22"/>
        </w:rPr>
        <w:t>d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3"/>
          <w:w w:val="109"/>
          <w:sz w:val="22"/>
          <w:szCs w:val="22"/>
        </w:rPr>
        <w:t>w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h</w:t>
      </w:r>
      <w:r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Pr="00303D78">
        <w:rPr>
          <w:rFonts w:asciiTheme="minorHAnsi" w:hAnsiTheme="minorHAnsi" w:cstheme="minorHAnsi"/>
          <w:i/>
          <w:w w:val="126"/>
          <w:sz w:val="22"/>
          <w:szCs w:val="22"/>
        </w:rPr>
        <w:t>t</w:t>
      </w:r>
      <w:r w:rsidRPr="00303D7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i</w:t>
      </w:r>
      <w:r w:rsidRPr="00303D78">
        <w:rPr>
          <w:rFonts w:asciiTheme="minorHAnsi" w:hAnsiTheme="minorHAnsi" w:cstheme="minorHAnsi"/>
          <w:i/>
          <w:w w:val="126"/>
          <w:sz w:val="22"/>
          <w:szCs w:val="22"/>
        </w:rPr>
        <w:t>t</w:t>
      </w:r>
      <w:r w:rsidRPr="00303D7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3"/>
          <w:w w:val="111"/>
          <w:sz w:val="22"/>
          <w:szCs w:val="22"/>
        </w:rPr>
        <w:t>m</w:t>
      </w:r>
      <w:r w:rsidRPr="00303D78">
        <w:rPr>
          <w:rFonts w:asciiTheme="minorHAnsi" w:hAnsiTheme="minorHAnsi" w:cstheme="minorHAnsi"/>
          <w:i/>
          <w:spacing w:val="2"/>
          <w:w w:val="105"/>
          <w:sz w:val="22"/>
          <w:szCs w:val="22"/>
        </w:rPr>
        <w:t>e</w:t>
      </w:r>
      <w:r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n</w:t>
      </w:r>
      <w:r w:rsidRPr="00303D78">
        <w:rPr>
          <w:rFonts w:asciiTheme="minorHAnsi" w:hAnsiTheme="minorHAnsi" w:cstheme="minorHAnsi"/>
          <w:i/>
          <w:w w:val="93"/>
          <w:sz w:val="22"/>
          <w:szCs w:val="22"/>
        </w:rPr>
        <w:t>s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1"/>
          <w:w w:val="131"/>
          <w:sz w:val="22"/>
          <w:szCs w:val="22"/>
        </w:rPr>
        <w:t>f</w:t>
      </w:r>
      <w:r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</w:t>
      </w:r>
      <w:r w:rsidRPr="00303D78">
        <w:rPr>
          <w:rFonts w:asciiTheme="minorHAnsi" w:hAnsiTheme="minorHAnsi" w:cstheme="minorHAnsi"/>
          <w:i/>
          <w:w w:val="135"/>
          <w:sz w:val="22"/>
          <w:szCs w:val="22"/>
        </w:rPr>
        <w:t>r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w w:val="126"/>
          <w:sz w:val="22"/>
          <w:szCs w:val="22"/>
        </w:rPr>
        <w:t>t</w:t>
      </w:r>
      <w:r w:rsidRPr="00303D78">
        <w:rPr>
          <w:rFonts w:asciiTheme="minorHAnsi" w:hAnsiTheme="minorHAnsi" w:cstheme="minorHAnsi"/>
          <w:i/>
          <w:spacing w:val="2"/>
          <w:w w:val="109"/>
          <w:sz w:val="22"/>
          <w:szCs w:val="22"/>
        </w:rPr>
        <w:t>h</w:t>
      </w:r>
      <w:r w:rsidRPr="00303D78">
        <w:rPr>
          <w:rFonts w:asciiTheme="minorHAnsi" w:hAnsiTheme="minorHAnsi" w:cstheme="minorHAnsi"/>
          <w:i/>
          <w:w w:val="105"/>
          <w:sz w:val="22"/>
          <w:szCs w:val="22"/>
        </w:rPr>
        <w:t>e</w:t>
      </w:r>
      <w:r w:rsidRPr="00303D7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/>
          <w:spacing w:val="2"/>
          <w:w w:val="96"/>
          <w:sz w:val="22"/>
          <w:szCs w:val="22"/>
        </w:rPr>
        <w:t>c</w:t>
      </w:r>
      <w:r w:rsidRPr="00303D78">
        <w:rPr>
          <w:rFonts w:asciiTheme="minorHAnsi" w:hAnsiTheme="minorHAnsi" w:cstheme="minorHAnsi"/>
          <w:i/>
          <w:spacing w:val="1"/>
          <w:w w:val="117"/>
          <w:sz w:val="22"/>
          <w:szCs w:val="22"/>
        </w:rPr>
        <w:t>l</w:t>
      </w:r>
      <w:r w:rsidRPr="00303D78">
        <w:rPr>
          <w:rFonts w:asciiTheme="minorHAnsi" w:hAnsiTheme="minorHAnsi" w:cstheme="minorHAnsi"/>
          <w:i/>
          <w:spacing w:val="2"/>
          <w:w w:val="118"/>
          <w:sz w:val="22"/>
          <w:szCs w:val="22"/>
        </w:rPr>
        <w:t>a</w:t>
      </w:r>
      <w:r w:rsidRPr="00303D78"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ss</w:t>
      </w:r>
      <w:r w:rsidRPr="00303D78">
        <w:rPr>
          <w:rFonts w:asciiTheme="minorHAnsi" w:hAnsiTheme="minorHAnsi" w:cstheme="minorHAnsi"/>
          <w:i/>
          <w:spacing w:val="2"/>
          <w:w w:val="135"/>
          <w:sz w:val="22"/>
          <w:szCs w:val="22"/>
        </w:rPr>
        <w:t>r</w:t>
      </w:r>
      <w:r w:rsidRPr="00303D78">
        <w:rPr>
          <w:rFonts w:asciiTheme="minorHAnsi" w:hAnsiTheme="minorHAnsi" w:cstheme="minorHAnsi"/>
          <w:i/>
          <w:spacing w:val="2"/>
          <w:w w:val="103"/>
          <w:sz w:val="22"/>
          <w:szCs w:val="22"/>
        </w:rPr>
        <w:t>oo</w:t>
      </w:r>
      <w:r w:rsidRPr="00303D78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303D78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spacing w:val="1"/>
          <w:w w:val="101"/>
          <w:sz w:val="22"/>
          <w:szCs w:val="22"/>
        </w:rPr>
        <w:t>(p</w:t>
      </w:r>
      <w:r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p</w:t>
      </w:r>
      <w:r w:rsidRPr="00303D78">
        <w:rPr>
          <w:rFonts w:asciiTheme="minorHAnsi" w:hAnsiTheme="minorHAnsi" w:cstheme="minorHAnsi"/>
          <w:w w:val="102"/>
          <w:sz w:val="22"/>
          <w:szCs w:val="22"/>
        </w:rPr>
        <w:t>.</w:t>
      </w:r>
      <w:r w:rsidRPr="00303D7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spacing w:val="2"/>
          <w:w w:val="99"/>
          <w:sz w:val="22"/>
          <w:szCs w:val="22"/>
        </w:rPr>
        <w:t>53</w:t>
      </w:r>
      <w:r w:rsidRPr="00303D78">
        <w:rPr>
          <w:rFonts w:asciiTheme="minorHAnsi" w:hAnsiTheme="minorHAnsi" w:cstheme="minorHAnsi"/>
          <w:spacing w:val="1"/>
          <w:w w:val="48"/>
          <w:sz w:val="22"/>
          <w:szCs w:val="22"/>
        </w:rPr>
        <w:t>-</w:t>
      </w:r>
      <w:r w:rsidRPr="00303D78">
        <w:rPr>
          <w:rFonts w:asciiTheme="minorHAnsi" w:hAnsiTheme="minorHAnsi" w:cstheme="minorHAnsi"/>
          <w:spacing w:val="2"/>
          <w:w w:val="99"/>
          <w:sz w:val="22"/>
          <w:szCs w:val="22"/>
        </w:rPr>
        <w:t>86</w:t>
      </w:r>
      <w:r w:rsidRPr="00303D78">
        <w:rPr>
          <w:rFonts w:asciiTheme="minorHAnsi" w:hAnsiTheme="minorHAnsi" w:cstheme="minorHAnsi"/>
          <w:spacing w:val="1"/>
          <w:w w:val="99"/>
          <w:sz w:val="22"/>
          <w:szCs w:val="22"/>
        </w:rPr>
        <w:t>)</w:t>
      </w:r>
      <w:r w:rsidRPr="00303D78">
        <w:rPr>
          <w:rFonts w:asciiTheme="minorHAnsi" w:hAnsiTheme="minorHAnsi" w:cstheme="minorHAnsi"/>
          <w:w w:val="102"/>
          <w:sz w:val="22"/>
          <w:szCs w:val="22"/>
        </w:rPr>
        <w:t xml:space="preserve">. </w:t>
      </w:r>
      <w:r w:rsidR="00EB0C1A" w:rsidRPr="00303D78">
        <w:rPr>
          <w:rFonts w:asciiTheme="minorHAnsi" w:hAnsiTheme="minorHAnsi" w:cstheme="minorHAnsi"/>
          <w:w w:val="102"/>
          <w:sz w:val="22"/>
          <w:szCs w:val="22"/>
        </w:rPr>
        <w:t xml:space="preserve">San Francisco, CA: </w:t>
      </w:r>
      <w:r w:rsidR="00EB0C1A" w:rsidRPr="00303D78">
        <w:rPr>
          <w:rFonts w:asciiTheme="minorHAnsi" w:hAnsiTheme="minorHAnsi" w:cstheme="minorHAnsi"/>
          <w:spacing w:val="1"/>
          <w:w w:val="102"/>
          <w:sz w:val="22"/>
          <w:szCs w:val="22"/>
        </w:rPr>
        <w:t>Jossey-Bass.</w:t>
      </w:r>
    </w:p>
    <w:p w14:paraId="635E7E18" w14:textId="26DCDBC8" w:rsidR="00B903E4" w:rsidRPr="00303D78" w:rsidRDefault="00B903E4" w:rsidP="00222AA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1E84507" w14:textId="46ACC7F4" w:rsidR="00744211" w:rsidRPr="00BC3E47" w:rsidRDefault="00744211" w:rsidP="00222AA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D7FAE23" w14:textId="2A8002FC" w:rsidR="00744211" w:rsidRPr="00303D78" w:rsidRDefault="00744211" w:rsidP="00222AA5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303D78">
        <w:rPr>
          <w:rFonts w:asciiTheme="minorHAnsi" w:hAnsiTheme="minorHAnsi" w:cstheme="minorHAnsi"/>
          <w:b/>
          <w:bCs/>
          <w:sz w:val="22"/>
          <w:szCs w:val="22"/>
        </w:rPr>
        <w:t>Supporting Research in Mathematics</w:t>
      </w:r>
    </w:p>
    <w:p w14:paraId="364D2225" w14:textId="4823A7FA" w:rsidR="00744211" w:rsidRPr="00303D78" w:rsidRDefault="00744211" w:rsidP="00222AA5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32F2C8F2" w14:textId="02DA5E37" w:rsidR="00744211" w:rsidRPr="00303D78" w:rsidRDefault="00744211" w:rsidP="00744211">
      <w:p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r w:rsidRPr="00303D78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ACT. (2016)</w:t>
      </w:r>
      <w:r w:rsidR="005C5C1D" w:rsidRPr="00303D78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.</w:t>
      </w:r>
      <w:r w:rsidRPr="00303D78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 xml:space="preserve"> ACT National Curriculum Survey.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23" w:history="1">
        <w:r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https://www.act.org/content/dam/act/unsecured/documents/NCS_Report_Web.pdf</w:t>
        </w:r>
      </w:hyperlink>
    </w:p>
    <w:p w14:paraId="1AF0070D" w14:textId="3DF69E0C" w:rsidR="00744211" w:rsidRPr="00BC3E47" w:rsidRDefault="00744211" w:rsidP="00222AA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5C90F62" w14:textId="0E5D08B3" w:rsidR="00744211" w:rsidRPr="00303D78" w:rsidRDefault="00744211" w:rsidP="00744211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03D78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 xml:space="preserve">Cirillo, M. (2013). Benefits of </w:t>
      </w:r>
      <w:r w:rsidR="001F3B4E" w:rsidRPr="00303D78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d</w:t>
      </w:r>
      <w:r w:rsidRPr="00303D78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 xml:space="preserve">iscussion. The National Council of Teachers of Mathematics.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24" w:history="1">
        <w:r w:rsidRPr="00303D7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https://www.nctm.org/uploadedFiles/Research_and_Advocacy/research_brief_and_clips/Clip 17 Benefits of Discussion.pdf</w:t>
        </w:r>
      </w:hyperlink>
    </w:p>
    <w:p w14:paraId="69E11C09" w14:textId="1CC6F2CF" w:rsidR="00956D68" w:rsidRDefault="00956D68" w:rsidP="002C5865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7C79B4E" w14:textId="77777777" w:rsidR="00956D68" w:rsidRPr="00303D78" w:rsidRDefault="00956D68" w:rsidP="00956D68">
      <w:p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r w:rsidRPr="00956D68">
        <w:rPr>
          <w:rFonts w:asciiTheme="minorHAnsi" w:hAnsiTheme="minorHAnsi" w:cs="Calibri"/>
          <w:color w:val="000000"/>
          <w:sz w:val="22"/>
          <w:szCs w:val="22"/>
        </w:rPr>
        <w:t xml:space="preserve">Francis, D., &amp; Stevens, A. (Eds.). (2018). 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Effective Instructional Strategies for STEM Learning and Language Development in English Learners. In </w:t>
      </w:r>
      <w:r w:rsidRPr="00956D68">
        <w:rPr>
          <w:rFonts w:asciiTheme="minorHAnsi" w:hAnsiTheme="minorHAnsi" w:cs="Calibri"/>
          <w:color w:val="000000"/>
          <w:sz w:val="22"/>
          <w:szCs w:val="22"/>
        </w:rPr>
        <w:t xml:space="preserve">Francis, D., &amp; Stevens, A. (Eds.). </w:t>
      </w:r>
      <w:r w:rsidRPr="00956D68">
        <w:rPr>
          <w:rFonts w:asciiTheme="minorHAnsi" w:hAnsiTheme="minorHAnsi" w:cs="Calibri"/>
          <w:i/>
          <w:color w:val="000000"/>
          <w:sz w:val="22"/>
          <w:szCs w:val="22"/>
        </w:rPr>
        <w:t xml:space="preserve">English learners in STEM subjects: Transforming classrooms, schools, and lives 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(pp. 89-142). </w:t>
      </w:r>
      <w:r w:rsidRPr="00956D68">
        <w:rPr>
          <w:rFonts w:asciiTheme="minorHAnsi" w:hAnsiTheme="minorHAnsi" w:cs="Calibri"/>
          <w:color w:val="000000"/>
          <w:sz w:val="22"/>
          <w:szCs w:val="22"/>
        </w:rPr>
        <w:t>Washington, DC: The National Academies Press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25" w:anchor="93" w:history="1">
        <w:r w:rsidRPr="00303D78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https://www.nap.edu/read/25182/chapter/6#93</w:t>
        </w:r>
      </w:hyperlink>
    </w:p>
    <w:p w14:paraId="2574C79A" w14:textId="77777777" w:rsidR="002C5865" w:rsidRPr="00303D78" w:rsidRDefault="002C5865" w:rsidP="0074421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6F69D46" w14:textId="2F76B620" w:rsidR="00744211" w:rsidRPr="00303D78" w:rsidRDefault="00744211" w:rsidP="0074421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C3E47">
        <w:rPr>
          <w:rFonts w:asciiTheme="minorHAnsi" w:hAnsiTheme="minorHAnsi" w:cstheme="minorHAnsi"/>
          <w:color w:val="000000"/>
          <w:sz w:val="22"/>
          <w:szCs w:val="22"/>
        </w:rPr>
        <w:t>Geary, D. C., Hoard, M. K., Nugent, L., &amp; Bailey, D.H. (2013)</w:t>
      </w:r>
      <w:r w:rsidR="00B86AF7" w:rsidRPr="00BC3E4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 Adolescents’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unctional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umeracy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redicted by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heir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chool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ntry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umber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ystem 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nowledge. </w:t>
      </w:r>
      <w:proofErr w:type="spellStart"/>
      <w:r w:rsidRPr="00303D7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PLoS</w:t>
      </w:r>
      <w:proofErr w:type="spellEnd"/>
      <w:r w:rsidRPr="00303D7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One, (8)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6F61A7" w:rsidRPr="00303D78">
        <w:rPr>
          <w:rFonts w:asciiTheme="minorHAnsi" w:hAnsiTheme="minorHAnsi" w:cstheme="minorHAnsi"/>
          <w:color w:val="000000"/>
          <w:sz w:val="22"/>
          <w:szCs w:val="22"/>
        </w:rPr>
        <w:t>, 1-8.</w:t>
      </w:r>
      <w:r w:rsidR="00303D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</w:p>
    <w:p w14:paraId="6690EFAB" w14:textId="26547E76" w:rsidR="00744211" w:rsidRPr="00303D78" w:rsidRDefault="00854463" w:rsidP="00744211">
      <w:p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hyperlink r:id="rId26" w:history="1">
        <w:r w:rsidR="00744211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https://www.ncbi.nlm.nih.gov/pmc/articles/PMC3559782/pdf/pone.0054651.pdf</w:t>
        </w:r>
      </w:hyperlink>
    </w:p>
    <w:p w14:paraId="7460DD5D" w14:textId="77777777" w:rsidR="00956D68" w:rsidRDefault="00956D68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02ECFF" w14:textId="3B818F3D" w:rsidR="005C5C1D" w:rsidRPr="00303D78" w:rsidRDefault="006F61A7" w:rsidP="001F3B4E">
      <w:pPr>
        <w:rPr>
          <w:rFonts w:asciiTheme="minorHAnsi" w:hAnsiTheme="minorHAnsi" w:cstheme="minorHAnsi"/>
          <w:sz w:val="22"/>
          <w:szCs w:val="22"/>
        </w:rPr>
      </w:pP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MacDonald, R., Cook, H. G., Lord, S., &amp; Ramirez, N. G. (2014). Doing and talking </w:t>
      </w:r>
      <w:r w:rsidR="00B86AF7" w:rsidRPr="00303D78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athematics: A teacher’s guide to meaning-making with English learners. Wisconsin: National Science Foundation.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27" w:history="1">
        <w:r w:rsidRPr="00303D78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http://stem4els.wceruw.org/resources/WIDA-Doing-and-Talking-Math.pdf</w:t>
        </w:r>
      </w:hyperlink>
    </w:p>
    <w:p w14:paraId="45B12839" w14:textId="77777777" w:rsidR="00D307C0" w:rsidRDefault="00D307C0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2038BBC" w14:textId="6491BA9E" w:rsidR="001F3B4E" w:rsidRPr="00303D78" w:rsidRDefault="001F3B4E" w:rsidP="001F3B4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03D78">
        <w:rPr>
          <w:rFonts w:asciiTheme="minorHAnsi" w:hAnsiTheme="minorHAnsi" w:cstheme="minorHAnsi"/>
          <w:color w:val="000000"/>
          <w:sz w:val="22"/>
          <w:szCs w:val="22"/>
        </w:rPr>
        <w:t>Moschkovich</w:t>
      </w:r>
      <w:proofErr w:type="spellEnd"/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, J. N. (2015). Academic literacy in mathematics for English learners. </w:t>
      </w:r>
      <w:r w:rsidRPr="00303D78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The Journal of Mathematical Behavior, 40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>, 43-62.</w:t>
      </w:r>
      <w:r w:rsidR="00303D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="005C5C1D" w:rsidRPr="00303D78">
        <w:rPr>
          <w:rFonts w:asciiTheme="minorHAnsi" w:hAnsiTheme="minorHAnsi" w:cstheme="minorHAnsi"/>
          <w:sz w:val="22"/>
          <w:szCs w:val="22"/>
        </w:rPr>
        <w:t xml:space="preserve"> </w:t>
      </w:r>
      <w:hyperlink r:id="rId28" w:history="1">
        <w:r w:rsidR="009E73D6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https://escholarship.org/content/qt3b61n1wd/qt3b61n1wd.pdf</w:t>
        </w:r>
      </w:hyperlink>
    </w:p>
    <w:p w14:paraId="378C6F9A" w14:textId="77777777" w:rsidR="001F3B4E" w:rsidRPr="00303D78" w:rsidRDefault="001F3B4E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732D4A4" w14:textId="77777777" w:rsidR="00491425" w:rsidRDefault="00651305" w:rsidP="00491425">
      <w:pPr>
        <w:rPr>
          <w:rFonts w:asciiTheme="minorHAnsi" w:hAnsiTheme="minorHAnsi" w:cstheme="minorHAnsi"/>
          <w:sz w:val="22"/>
          <w:szCs w:val="22"/>
        </w:rPr>
      </w:pPr>
      <w:r w:rsidRPr="00303D78">
        <w:rPr>
          <w:rFonts w:asciiTheme="minorHAnsi" w:hAnsiTheme="minorHAnsi" w:cstheme="minorHAnsi"/>
          <w:color w:val="000000"/>
          <w:sz w:val="22"/>
          <w:szCs w:val="22"/>
        </w:rPr>
        <w:t>National Council of Teachers of Mathematics</w:t>
      </w:r>
      <w:r w:rsidR="00AF6AC2"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. (2019). Reasoning and </w:t>
      </w:r>
      <w:r w:rsidR="00AE2D2B" w:rsidRPr="00303D7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F6AC2"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ense </w:t>
      </w:r>
      <w:r w:rsidR="00AE2D2B" w:rsidRPr="00303D78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AF6AC2"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aking </w:t>
      </w:r>
      <w:r w:rsidR="00AE2D2B" w:rsidRPr="00303D78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AF6AC2"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ask </w:t>
      </w:r>
      <w:r w:rsidR="00AE2D2B" w:rsidRPr="00303D78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AF6AC2" w:rsidRPr="00303D78">
        <w:rPr>
          <w:rFonts w:asciiTheme="minorHAnsi" w:hAnsiTheme="minorHAnsi" w:cstheme="minorHAnsi"/>
          <w:color w:val="000000"/>
          <w:sz w:val="22"/>
          <w:szCs w:val="22"/>
        </w:rPr>
        <w:t>ibrary.</w:t>
      </w:r>
      <w:r w:rsidR="00303D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="00303D78">
        <w:rPr>
          <w:rFonts w:asciiTheme="minorHAnsi" w:hAnsiTheme="minorHAnsi"/>
        </w:rPr>
        <w:t xml:space="preserve"> </w:t>
      </w:r>
      <w:hyperlink r:id="rId29" w:history="1">
        <w:r w:rsidR="00303D78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https://www.nctm.org/Standards-and-Positions/Focus-in-High-School-Mathematics/Reasoning-and-Sense-Making-Task-Library/</w:t>
        </w:r>
      </w:hyperlink>
    </w:p>
    <w:p w14:paraId="2E221520" w14:textId="574256DD" w:rsidR="00491425" w:rsidRDefault="00491425" w:rsidP="00491425">
      <w:pPr>
        <w:rPr>
          <w:rFonts w:asciiTheme="minorHAnsi" w:hAnsiTheme="minorHAnsi" w:cstheme="minorHAnsi"/>
          <w:sz w:val="22"/>
          <w:szCs w:val="22"/>
        </w:rPr>
      </w:pPr>
    </w:p>
    <w:p w14:paraId="270B31C8" w14:textId="56D4734A" w:rsidR="00491425" w:rsidRPr="00491425" w:rsidRDefault="00491425" w:rsidP="004914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91425">
        <w:rPr>
          <w:rFonts w:asciiTheme="minorHAnsi" w:hAnsiTheme="minorHAnsi" w:cstheme="minorHAnsi"/>
          <w:color w:val="000000"/>
          <w:sz w:val="22"/>
          <w:szCs w:val="22"/>
        </w:rPr>
        <w:t>National Research Council. (2001). Adding it up: Helping children learn mathematics.</w:t>
      </w:r>
    </w:p>
    <w:p w14:paraId="4A83AE57" w14:textId="77777777" w:rsidR="00491425" w:rsidRDefault="00491425" w:rsidP="00491425">
      <w:pPr>
        <w:rPr>
          <w:rFonts w:asciiTheme="minorHAnsi" w:hAnsiTheme="minorHAnsi" w:cstheme="minorHAnsi"/>
          <w:sz w:val="22"/>
          <w:szCs w:val="22"/>
        </w:rPr>
      </w:pPr>
    </w:p>
    <w:p w14:paraId="0DE58C9A" w14:textId="2C7B6279" w:rsidR="0033648F" w:rsidRPr="00491425" w:rsidRDefault="00491425" w:rsidP="0033648F">
      <w:pPr>
        <w:rPr>
          <w:rFonts w:asciiTheme="minorHAnsi" w:hAnsiTheme="minorHAnsi" w:cstheme="minorHAnsi"/>
          <w:sz w:val="22"/>
          <w:szCs w:val="22"/>
        </w:rPr>
      </w:pPr>
      <w:r w:rsidRPr="00491425">
        <w:rPr>
          <w:rFonts w:asciiTheme="minorHAnsi" w:hAnsiTheme="minorHAnsi" w:cstheme="minorHAnsi"/>
          <w:color w:val="000000"/>
          <w:sz w:val="22"/>
          <w:szCs w:val="22"/>
        </w:rPr>
        <w:t>National Research Council. (2012). Improving adult literacy: Options for practice and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1425">
        <w:rPr>
          <w:rFonts w:asciiTheme="minorHAnsi" w:hAnsiTheme="minorHAnsi" w:cstheme="minorHAnsi"/>
          <w:color w:val="000000"/>
          <w:sz w:val="22"/>
          <w:szCs w:val="22"/>
        </w:rPr>
        <w:t>research. </w:t>
      </w:r>
      <w:r w:rsidRPr="00491425">
        <w:rPr>
          <w:rFonts w:asciiTheme="minorHAnsi" w:hAnsiTheme="minorHAnsi" w:cstheme="minorHAnsi"/>
          <w:i/>
          <w:iCs/>
          <w:color w:val="000000"/>
          <w:sz w:val="22"/>
          <w:szCs w:val="22"/>
        </w:rPr>
        <w:t>Washington, DC: National Academy of Sciences</w:t>
      </w:r>
      <w:r w:rsidRPr="0049142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91425">
        <w:rPr>
          <w:rFonts w:asciiTheme="minorHAnsi" w:hAnsiTheme="minorHAnsi" w:cstheme="minorHAnsi"/>
          <w:color w:val="000000"/>
          <w:sz w:val="22"/>
          <w:szCs w:val="22"/>
        </w:rPr>
        <w:t xml:space="preserve"> Retrieved from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30" w:history="1">
        <w:r w:rsidRPr="00047034">
          <w:rPr>
            <w:rStyle w:val="Hyperlink"/>
            <w:rFonts w:asciiTheme="minorHAnsi" w:hAnsiTheme="minorHAnsi" w:cstheme="minorHAnsi"/>
            <w:sz w:val="22"/>
            <w:szCs w:val="22"/>
          </w:rPr>
          <w:t>https://nap.nationalacademies.org/catalog/13242/improving-adult-literacy-instruction-options-for-practice-and-research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B00CB0" w14:textId="77777777" w:rsidR="0033648F" w:rsidRPr="00303D78" w:rsidRDefault="0033648F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729FC3" w14:textId="341BADED" w:rsidR="00651305" w:rsidRPr="00303D78" w:rsidRDefault="00651305" w:rsidP="0065130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Nyman, R. (2016). What makes a mathematical task interesting? </w:t>
      </w:r>
      <w:r w:rsidRPr="00303D78">
        <w:rPr>
          <w:rFonts w:asciiTheme="minorHAnsi" w:hAnsiTheme="minorHAnsi" w:cstheme="minorHAnsi"/>
          <w:i/>
          <w:iCs/>
          <w:color w:val="000000"/>
          <w:sz w:val="22"/>
          <w:szCs w:val="22"/>
        </w:rPr>
        <w:t>Educational Research and Reviews, 11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>(16), 1509-1520.</w:t>
      </w:r>
      <w:r w:rsidR="00303D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31" w:history="1">
        <w:r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https://files.eric.ed.gov/fulltext/EJ1111486.pdf</w:t>
        </w:r>
      </w:hyperlink>
    </w:p>
    <w:p w14:paraId="393E76C3" w14:textId="4FD471D4" w:rsidR="00AF6AC2" w:rsidRPr="00303D78" w:rsidRDefault="00AF6AC2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45D083" w14:textId="18AB7123" w:rsidR="008B07A9" w:rsidRPr="00956D68" w:rsidRDefault="008B07A9" w:rsidP="001F3B4E">
      <w:pPr>
        <w:rPr>
          <w:rFonts w:asciiTheme="minorHAnsi" w:hAnsiTheme="minorHAnsi" w:cs="Calibri"/>
          <w:color w:val="0563C1"/>
          <w:sz w:val="22"/>
          <w:szCs w:val="22"/>
          <w:u w:val="single"/>
        </w:rPr>
      </w:pPr>
      <w:proofErr w:type="spellStart"/>
      <w:r w:rsidRPr="00303D78">
        <w:rPr>
          <w:rFonts w:asciiTheme="minorHAnsi" w:hAnsiTheme="minorHAnsi" w:cstheme="minorHAnsi"/>
          <w:color w:val="000000"/>
          <w:sz w:val="22"/>
          <w:szCs w:val="22"/>
        </w:rPr>
        <w:t>Provasnik</w:t>
      </w:r>
      <w:proofErr w:type="spellEnd"/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, S., Malley, L., Stephens, M., </w:t>
      </w:r>
      <w:proofErr w:type="spellStart"/>
      <w:r w:rsidRPr="00303D78">
        <w:rPr>
          <w:rFonts w:asciiTheme="minorHAnsi" w:hAnsiTheme="minorHAnsi" w:cstheme="minorHAnsi"/>
          <w:color w:val="000000"/>
          <w:sz w:val="22"/>
          <w:szCs w:val="22"/>
        </w:rPr>
        <w:t>Landeros</w:t>
      </w:r>
      <w:proofErr w:type="spellEnd"/>
      <w:r w:rsidRPr="00303D78">
        <w:rPr>
          <w:rFonts w:asciiTheme="minorHAnsi" w:hAnsiTheme="minorHAnsi" w:cstheme="minorHAnsi"/>
          <w:color w:val="000000"/>
          <w:sz w:val="22"/>
          <w:szCs w:val="22"/>
        </w:rPr>
        <w:t>, K., Perkins, R., &amp; Tang, J. H. (2016). Highlights from TIMSS and TIMSS advanced 2015: Mathematics and science achievement of U.S. students in grades 4 and 8 and in advanced courses at the end of high school in an interna</w:t>
      </w:r>
      <w:r w:rsidR="0013281B" w:rsidRPr="00303D78">
        <w:rPr>
          <w:rFonts w:asciiTheme="minorHAnsi" w:hAnsiTheme="minorHAnsi" w:cstheme="minorHAnsi"/>
          <w:color w:val="000000"/>
          <w:sz w:val="22"/>
          <w:szCs w:val="22"/>
        </w:rPr>
        <w:t>tional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 context</w:t>
      </w:r>
      <w:r w:rsidRPr="00303D78">
        <w:rPr>
          <w:rFonts w:asciiTheme="minorHAnsi" w:hAnsiTheme="minorHAnsi" w:cstheme="minorHAnsi"/>
          <w:w w:val="105"/>
          <w:sz w:val="22"/>
          <w:szCs w:val="22"/>
        </w:rPr>
        <w:t>.</w:t>
      </w:r>
      <w:r w:rsidR="0002247B" w:rsidRPr="00303D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02247B" w:rsidRPr="00303D78">
        <w:rPr>
          <w:rFonts w:asciiTheme="minorHAnsi" w:hAnsiTheme="minorHAnsi" w:cstheme="minorHAnsi"/>
          <w:iCs/>
          <w:w w:val="105"/>
          <w:sz w:val="22"/>
          <w:szCs w:val="22"/>
        </w:rPr>
        <w:t>Washington,</w:t>
      </w:r>
      <w:r w:rsidR="0002247B" w:rsidRPr="00303D78">
        <w:rPr>
          <w:rFonts w:asciiTheme="minorHAnsi" w:hAnsiTheme="minorHAnsi" w:cstheme="minorHAnsi"/>
          <w:iCs/>
          <w:spacing w:val="18"/>
          <w:w w:val="105"/>
          <w:sz w:val="22"/>
          <w:szCs w:val="22"/>
        </w:rPr>
        <w:t xml:space="preserve"> </w:t>
      </w:r>
      <w:r w:rsidR="0002247B" w:rsidRPr="00303D78">
        <w:rPr>
          <w:rFonts w:asciiTheme="minorHAnsi" w:hAnsiTheme="minorHAnsi" w:cstheme="minorHAnsi"/>
          <w:iCs/>
          <w:w w:val="105"/>
          <w:sz w:val="22"/>
          <w:szCs w:val="22"/>
        </w:rPr>
        <w:t xml:space="preserve">DC: U.S. Department of Education, National Center for Education Statistics.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32" w:history="1">
        <w:r w:rsidR="0002247B" w:rsidRPr="00956D68">
          <w:rPr>
            <w:rStyle w:val="Hyperlink"/>
            <w:rFonts w:asciiTheme="minorHAnsi" w:hAnsiTheme="minorHAnsi" w:cs="Calibri"/>
            <w:sz w:val="22"/>
            <w:szCs w:val="22"/>
          </w:rPr>
          <w:t>https://nces.ed.gov/pubs2017/2017002.pdf</w:t>
        </w:r>
      </w:hyperlink>
    </w:p>
    <w:p w14:paraId="5774F6A5" w14:textId="77777777" w:rsidR="008B07A9" w:rsidRPr="00303D78" w:rsidRDefault="008B07A9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1FB8D2" w14:textId="1449F746" w:rsidR="00651305" w:rsidRPr="00303D78" w:rsidRDefault="00651305" w:rsidP="001F3B4E">
      <w:pPr>
        <w:rPr>
          <w:rFonts w:asciiTheme="minorHAnsi" w:hAnsiTheme="minorHAnsi" w:cstheme="minorHAnsi"/>
          <w:sz w:val="22"/>
          <w:szCs w:val="22"/>
        </w:rPr>
      </w:pP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Schmidt, W.H. (2004). </w:t>
      </w:r>
      <w:r w:rsidR="0002247B" w:rsidRPr="00303D78">
        <w:rPr>
          <w:rFonts w:asciiTheme="minorHAnsi" w:hAnsiTheme="minorHAnsi" w:cstheme="minorHAnsi"/>
          <w:iCs/>
          <w:w w:val="105"/>
          <w:sz w:val="22"/>
          <w:szCs w:val="22"/>
        </w:rPr>
        <w:t>Washington,</w:t>
      </w:r>
      <w:r w:rsidR="0002247B" w:rsidRPr="00303D78">
        <w:rPr>
          <w:rFonts w:asciiTheme="minorHAnsi" w:hAnsiTheme="minorHAnsi" w:cstheme="minorHAnsi"/>
          <w:iCs/>
          <w:spacing w:val="18"/>
          <w:w w:val="105"/>
          <w:sz w:val="22"/>
          <w:szCs w:val="22"/>
        </w:rPr>
        <w:t xml:space="preserve"> </w:t>
      </w:r>
      <w:r w:rsidR="0002247B" w:rsidRPr="00303D78">
        <w:rPr>
          <w:rFonts w:asciiTheme="minorHAnsi" w:hAnsiTheme="minorHAnsi" w:cstheme="minorHAnsi"/>
          <w:iCs/>
          <w:w w:val="105"/>
          <w:sz w:val="22"/>
          <w:szCs w:val="22"/>
        </w:rPr>
        <w:t xml:space="preserve">DC: U.S. Department of Education, </w:t>
      </w:r>
      <w:r w:rsidR="00A62028" w:rsidRPr="00303D78">
        <w:rPr>
          <w:rFonts w:asciiTheme="minorHAnsi" w:hAnsiTheme="minorHAnsi" w:cstheme="minorHAnsi"/>
          <w:iCs/>
          <w:w w:val="105"/>
          <w:sz w:val="22"/>
          <w:szCs w:val="22"/>
        </w:rPr>
        <w:t>Data &amp; Research</w:t>
      </w:r>
      <w:r w:rsidR="0002247B" w:rsidRPr="00303D78">
        <w:rPr>
          <w:rFonts w:asciiTheme="minorHAnsi" w:hAnsiTheme="minorHAnsi" w:cstheme="minorHAnsi"/>
          <w:iCs/>
          <w:w w:val="105"/>
          <w:sz w:val="22"/>
          <w:szCs w:val="22"/>
        </w:rPr>
        <w:t xml:space="preserve">.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33" w:history="1">
        <w:r w:rsidR="0002247B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https://www2.ed.gov/rschstat/research/progs/mathscience/schmidt.html</w:t>
        </w:r>
      </w:hyperlink>
    </w:p>
    <w:p w14:paraId="3D01CD2E" w14:textId="77777777" w:rsidR="00651305" w:rsidRPr="00303D78" w:rsidRDefault="00651305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63F93E2" w14:textId="3D20405F" w:rsidR="005C5C1D" w:rsidRPr="00303D78" w:rsidRDefault="00457B76" w:rsidP="001F3B4E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Schmidt, W., </w:t>
      </w:r>
      <w:proofErr w:type="spellStart"/>
      <w:r w:rsidRPr="00303D78">
        <w:rPr>
          <w:rFonts w:asciiTheme="minorHAnsi" w:hAnsiTheme="minorHAnsi" w:cstheme="minorHAnsi"/>
          <w:color w:val="000000"/>
          <w:sz w:val="22"/>
          <w:szCs w:val="22"/>
        </w:rPr>
        <w:t>Houang</w:t>
      </w:r>
      <w:proofErr w:type="spellEnd"/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, R., &amp; Cogan, L. (2002). A coherent curriculum: The case of mathematics. </w:t>
      </w:r>
      <w:r w:rsidRPr="00303D78">
        <w:rPr>
          <w:rFonts w:asciiTheme="minorHAnsi" w:hAnsiTheme="minorHAnsi" w:cstheme="minorHAnsi"/>
          <w:i/>
          <w:color w:val="000000"/>
          <w:sz w:val="22"/>
          <w:szCs w:val="22"/>
        </w:rPr>
        <w:t>American Educator, 26</w:t>
      </w:r>
      <w:r w:rsidR="007B350C" w:rsidRPr="00303D78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  <w:r w:rsidRPr="00303D7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303D78">
        <w:rPr>
          <w:rFonts w:asciiTheme="minorHAnsi" w:hAnsiTheme="minorHAnsi" w:cstheme="minorHAnsi"/>
          <w:iCs/>
          <w:color w:val="000000"/>
          <w:sz w:val="22"/>
          <w:szCs w:val="22"/>
        </w:rPr>
        <w:t>1-17.</w:t>
      </w:r>
      <w:r w:rsidR="00303D7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="005C5C1D" w:rsidRPr="00303D7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hyperlink r:id="rId34" w:history="1">
        <w:r w:rsidR="005C5C1D" w:rsidRPr="00956D68">
          <w:rPr>
            <w:rStyle w:val="Hyperlink"/>
            <w:rFonts w:asciiTheme="minorHAnsi" w:hAnsiTheme="minorHAnsi" w:cs="Calibri"/>
            <w:sz w:val="22"/>
            <w:szCs w:val="22"/>
          </w:rPr>
          <w:t>https://www.aft.org/sites/default/files/periodicals/curriculum.pdf</w:t>
        </w:r>
      </w:hyperlink>
    </w:p>
    <w:p w14:paraId="2675E19C" w14:textId="77777777" w:rsidR="00457B76" w:rsidRPr="00303D78" w:rsidRDefault="00457B76" w:rsidP="001F3B4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755F8A0" w14:textId="3A0109C0" w:rsidR="008B07A9" w:rsidRPr="00303D78" w:rsidRDefault="008B07A9" w:rsidP="008B07A9">
      <w:pPr>
        <w:rPr>
          <w:rFonts w:asciiTheme="minorHAnsi" w:hAnsiTheme="minorHAnsi" w:cstheme="minorHAnsi"/>
          <w:sz w:val="22"/>
          <w:szCs w:val="22"/>
        </w:rPr>
      </w:pPr>
      <w:r w:rsidRPr="00134A28">
        <w:rPr>
          <w:rFonts w:asciiTheme="minorHAnsi" w:hAnsiTheme="minorHAnsi" w:cstheme="minorHAnsi"/>
          <w:sz w:val="22"/>
          <w:szCs w:val="22"/>
          <w:lang w:val="de-DE"/>
        </w:rPr>
        <w:t xml:space="preserve">Thompson, D. R. &amp; Rubenstein, R. N. (2000). </w:t>
      </w:r>
      <w:r w:rsidRPr="00303D78">
        <w:rPr>
          <w:rFonts w:asciiTheme="minorHAnsi" w:hAnsiTheme="minorHAnsi" w:cstheme="minorHAnsi"/>
          <w:sz w:val="22"/>
          <w:szCs w:val="22"/>
        </w:rPr>
        <w:t xml:space="preserve">Learning mathematics vocabulary: Potential pitfalls and instructional strategies. </w:t>
      </w:r>
      <w:r w:rsidRPr="00303D78">
        <w:rPr>
          <w:rFonts w:asciiTheme="minorHAnsi" w:hAnsiTheme="minorHAnsi" w:cstheme="minorHAnsi"/>
          <w:i/>
          <w:iCs/>
          <w:sz w:val="22"/>
          <w:szCs w:val="22"/>
        </w:rPr>
        <w:t>The Mathematics Teacher, 93</w:t>
      </w:r>
      <w:r w:rsidRPr="00303D78">
        <w:rPr>
          <w:rFonts w:asciiTheme="minorHAnsi" w:hAnsiTheme="minorHAnsi" w:cstheme="minorHAnsi"/>
          <w:sz w:val="22"/>
          <w:szCs w:val="22"/>
        </w:rPr>
        <w:t>(7), 568-574.</w:t>
      </w:r>
      <w:r w:rsidR="00303D78">
        <w:rPr>
          <w:rFonts w:asciiTheme="minorHAnsi" w:hAnsiTheme="minorHAnsi" w:cstheme="minorHAnsi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>Retrieved from</w:t>
      </w:r>
      <w:r w:rsidRPr="00303D78">
        <w:rPr>
          <w:rFonts w:asciiTheme="minorHAnsi" w:hAnsiTheme="minorHAnsi" w:cstheme="minorHAnsi"/>
          <w:sz w:val="22"/>
          <w:szCs w:val="22"/>
        </w:rPr>
        <w:t xml:space="preserve"> </w:t>
      </w:r>
      <w:hyperlink r:id="rId35" w:history="1">
        <w:r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https://cpb-us-e1.wpmucdn.com/sites.ucsc.edu/dist/3/655/files/2018/08/math_vocab-xl9ugo.pdf</w:t>
        </w:r>
      </w:hyperlink>
    </w:p>
    <w:p w14:paraId="6E211CF9" w14:textId="076174B9" w:rsidR="005C5C1D" w:rsidRPr="00303D78" w:rsidRDefault="005C5C1D" w:rsidP="008B07A9">
      <w:pPr>
        <w:rPr>
          <w:rFonts w:asciiTheme="minorHAnsi" w:hAnsiTheme="minorHAnsi" w:cstheme="minorHAnsi"/>
          <w:sz w:val="22"/>
          <w:szCs w:val="22"/>
        </w:rPr>
      </w:pPr>
    </w:p>
    <w:p w14:paraId="6070E74C" w14:textId="781E1D2A" w:rsidR="005C5C1D" w:rsidRPr="00303D78" w:rsidRDefault="005C5C1D" w:rsidP="005C5C1D">
      <w:p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r w:rsidRPr="00303D78">
        <w:rPr>
          <w:rFonts w:asciiTheme="minorHAnsi" w:hAnsiTheme="minorHAnsi" w:cstheme="minorHAnsi"/>
          <w:color w:val="000000"/>
          <w:sz w:val="22"/>
          <w:szCs w:val="22"/>
        </w:rPr>
        <w:t xml:space="preserve">Wilhelm, A. G. (2014). Mathematics teachers’ enactment of cognitively demanding tasks: Investigating links to teachers’ knowledge and conceptions. </w:t>
      </w:r>
      <w:r w:rsidRPr="00303D78">
        <w:rPr>
          <w:rFonts w:asciiTheme="minorHAnsi" w:hAnsiTheme="minorHAnsi" w:cstheme="minorHAnsi"/>
          <w:i/>
          <w:iCs/>
          <w:color w:val="000000"/>
          <w:sz w:val="22"/>
          <w:szCs w:val="22"/>
        </w:rPr>
        <w:t>Journal for Research in Mathematics Educat</w:t>
      </w:r>
      <w:r w:rsidRPr="00303D78">
        <w:rPr>
          <w:rFonts w:asciiTheme="minorHAnsi" w:hAnsiTheme="minorHAnsi" w:cstheme="minorHAnsi"/>
          <w:color w:val="000000"/>
          <w:sz w:val="22"/>
          <w:szCs w:val="22"/>
        </w:rPr>
        <w:t>ion, 45(5).</w:t>
      </w:r>
      <w:r w:rsidRPr="00303D7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303D78" w:rsidRPr="00DC4780">
        <w:rPr>
          <w:rFonts w:asciiTheme="minorHAnsi" w:hAnsiTheme="minorHAnsi" w:cstheme="minorHAnsi"/>
          <w:w w:val="105"/>
          <w:sz w:val="22"/>
          <w:szCs w:val="22"/>
        </w:rPr>
        <w:t xml:space="preserve">Retrieved from </w:t>
      </w:r>
      <w:hyperlink r:id="rId36" w:history="1">
        <w:r w:rsidR="00303D78" w:rsidRPr="00303D78">
          <w:rPr>
            <w:rStyle w:val="Hyperlink"/>
            <w:rFonts w:asciiTheme="minorHAnsi" w:hAnsiTheme="minorHAnsi" w:cstheme="minorHAnsi"/>
            <w:sz w:val="22"/>
            <w:szCs w:val="22"/>
          </w:rPr>
          <w:t>https://www.nctm.org/Publications/journal-for-research-in-mathematics-education/2014/Vol45/Issue5/Mathematics-Teachers_-Enactment-of-Cognitively-Demanding-Tasks_-Investigating-Links-to-Teachers_-Knowledge-and-Conceptions/</w:t>
        </w:r>
      </w:hyperlink>
    </w:p>
    <w:p w14:paraId="5FD3D325" w14:textId="77777777" w:rsidR="008B07A9" w:rsidRPr="00303D78" w:rsidRDefault="008B07A9" w:rsidP="00222AA5">
      <w:pPr>
        <w:rPr>
          <w:rFonts w:asciiTheme="minorHAnsi" w:hAnsiTheme="minorHAnsi" w:cstheme="minorHAnsi"/>
          <w:sz w:val="22"/>
          <w:szCs w:val="22"/>
        </w:rPr>
      </w:pPr>
    </w:p>
    <w:sectPr w:rsidR="008B07A9" w:rsidRPr="00303D78" w:rsidSect="005902AE">
      <w:headerReference w:type="default" r:id="rId37"/>
      <w:footerReference w:type="even" r:id="rId38"/>
      <w:footerReference w:type="default" r:id="rId39"/>
      <w:pgSz w:w="12240" w:h="15840"/>
      <w:pgMar w:top="144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305D" w14:textId="77777777" w:rsidR="00854463" w:rsidRDefault="00854463" w:rsidP="00C40DCD">
      <w:r>
        <w:separator/>
      </w:r>
    </w:p>
  </w:endnote>
  <w:endnote w:type="continuationSeparator" w:id="0">
    <w:p w14:paraId="5EC48E5C" w14:textId="77777777" w:rsidR="00854463" w:rsidRDefault="00854463" w:rsidP="00C4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Calibri Bold 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6435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BFB769" w14:textId="3A54EE2E" w:rsidR="00C40DCD" w:rsidRDefault="00C40DCD" w:rsidP="007336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830766" w14:textId="77777777" w:rsidR="00C40DCD" w:rsidRDefault="00C40DCD" w:rsidP="00C40D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87051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6755D6FB" w14:textId="4C38D700" w:rsidR="00C40DCD" w:rsidRPr="00524BED" w:rsidRDefault="00C40DCD" w:rsidP="0073366B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524BED">
          <w:rPr>
            <w:rStyle w:val="PageNumber"/>
            <w:sz w:val="20"/>
            <w:szCs w:val="20"/>
          </w:rPr>
          <w:fldChar w:fldCharType="begin"/>
        </w:r>
        <w:r w:rsidRPr="00524BED">
          <w:rPr>
            <w:rStyle w:val="PageNumber"/>
            <w:sz w:val="20"/>
            <w:szCs w:val="20"/>
          </w:rPr>
          <w:instrText xml:space="preserve"> PAGE </w:instrText>
        </w:r>
        <w:r w:rsidRPr="00524BED">
          <w:rPr>
            <w:rStyle w:val="PageNumber"/>
            <w:sz w:val="20"/>
            <w:szCs w:val="20"/>
          </w:rPr>
          <w:fldChar w:fldCharType="separate"/>
        </w:r>
        <w:r w:rsidR="0094646B" w:rsidRPr="00524BED">
          <w:rPr>
            <w:rStyle w:val="PageNumber"/>
            <w:noProof/>
            <w:sz w:val="20"/>
            <w:szCs w:val="20"/>
          </w:rPr>
          <w:t>1</w:t>
        </w:r>
        <w:r w:rsidRPr="00524BED">
          <w:rPr>
            <w:rStyle w:val="PageNumber"/>
            <w:sz w:val="20"/>
            <w:szCs w:val="20"/>
          </w:rPr>
          <w:fldChar w:fldCharType="end"/>
        </w:r>
      </w:p>
    </w:sdtContent>
  </w:sdt>
  <w:p w14:paraId="75E1826F" w14:textId="3AFDF1D3" w:rsidR="00C40DCD" w:rsidRPr="00524BED" w:rsidRDefault="00C40DCD" w:rsidP="00E633D4">
    <w:pPr>
      <w:pStyle w:val="Footer"/>
      <w:ind w:right="36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B390" w14:textId="77777777" w:rsidR="00854463" w:rsidRDefault="00854463" w:rsidP="00C40DCD">
      <w:r>
        <w:separator/>
      </w:r>
    </w:p>
  </w:footnote>
  <w:footnote w:type="continuationSeparator" w:id="0">
    <w:p w14:paraId="082E1D56" w14:textId="77777777" w:rsidR="00854463" w:rsidRDefault="00854463" w:rsidP="00C4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49D5" w14:textId="6C7A5EC7" w:rsidR="00E74134" w:rsidRDefault="00E74134" w:rsidP="00917AE8">
    <w:pPr>
      <w:pStyle w:val="Header"/>
      <w:jc w:val="center"/>
    </w:pPr>
    <w:r>
      <w:rPr>
        <w:rFonts w:ascii="Calibri Bold Italic" w:hAnsi="Calibri Bold Italic" w:cs="Calibri Bold Italic"/>
        <w:noProof/>
      </w:rPr>
      <w:drawing>
        <wp:inline distT="0" distB="0" distL="0" distR="0" wp14:anchorId="5A4260C3" wp14:editId="5FC4F289">
          <wp:extent cx="2025748" cy="4749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A 2.0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078" cy="499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2F4C0" w14:textId="77777777" w:rsidR="00181B2A" w:rsidRDefault="00181B2A" w:rsidP="00917A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F12"/>
    <w:multiLevelType w:val="hybridMultilevel"/>
    <w:tmpl w:val="6610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6C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F42BEE"/>
    <w:multiLevelType w:val="hybridMultilevel"/>
    <w:tmpl w:val="07A2223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/>
        <w:bCs/>
        <w:i w:val="0"/>
        <w:spacing w:val="0"/>
        <w:w w:val="100"/>
      </w:rPr>
    </w:lvl>
    <w:lvl w:ilvl="1" w:tplc="E7A8D02E">
      <w:numFmt w:val="bullet"/>
      <w:lvlText w:val="•"/>
      <w:lvlJc w:val="left"/>
      <w:pPr>
        <w:ind w:left="1560" w:hanging="360"/>
      </w:pPr>
      <w:rPr>
        <w:rFonts w:hint="default"/>
        <w:w w:val="102"/>
      </w:rPr>
    </w:lvl>
    <w:lvl w:ilvl="2" w:tplc="FBDA9FE8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144ABA36">
      <w:numFmt w:val="bullet"/>
      <w:lvlText w:val="•"/>
      <w:lvlJc w:val="left"/>
      <w:pPr>
        <w:ind w:left="3680" w:hanging="360"/>
      </w:pPr>
      <w:rPr>
        <w:rFonts w:hint="default"/>
      </w:rPr>
    </w:lvl>
    <w:lvl w:ilvl="4" w:tplc="632AD4B0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069030B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3C6C50E4"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CB0E9786">
      <w:numFmt w:val="bullet"/>
      <w:lvlText w:val="•"/>
      <w:lvlJc w:val="left"/>
      <w:pPr>
        <w:ind w:left="7920" w:hanging="360"/>
      </w:pPr>
      <w:rPr>
        <w:rFonts w:hint="default"/>
      </w:rPr>
    </w:lvl>
    <w:lvl w:ilvl="8" w:tplc="9DF2C722">
      <w:numFmt w:val="bullet"/>
      <w:lvlText w:val="•"/>
      <w:lvlJc w:val="left"/>
      <w:pPr>
        <w:ind w:left="8980" w:hanging="360"/>
      </w:pPr>
      <w:rPr>
        <w:rFonts w:hint="default"/>
      </w:rPr>
    </w:lvl>
  </w:abstractNum>
  <w:abstractNum w:abstractNumId="3" w15:restartNumberingAfterBreak="0">
    <w:nsid w:val="3A7D03B8"/>
    <w:multiLevelType w:val="hybridMultilevel"/>
    <w:tmpl w:val="35A43CB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b/>
        <w:bCs/>
        <w:i w:val="0"/>
        <w:spacing w:val="0"/>
        <w:w w:val="100"/>
        <w:sz w:val="22"/>
        <w:szCs w:val="22"/>
      </w:rPr>
    </w:lvl>
    <w:lvl w:ilvl="1" w:tplc="0C86C262">
      <w:numFmt w:val="bullet"/>
      <w:lvlText w:val="•"/>
      <w:lvlJc w:val="left"/>
      <w:pPr>
        <w:ind w:left="138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2" w:tplc="DE585E58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EC306FD0"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D93A0AB4">
      <w:numFmt w:val="bullet"/>
      <w:lvlText w:val="•"/>
      <w:lvlJc w:val="left"/>
      <w:pPr>
        <w:ind w:left="4125" w:hanging="360"/>
      </w:pPr>
      <w:rPr>
        <w:rFonts w:hint="default"/>
      </w:rPr>
    </w:lvl>
    <w:lvl w:ilvl="5" w:tplc="DFECF392"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B38C9810">
      <w:numFmt w:val="bullet"/>
      <w:lvlText w:val="•"/>
      <w:lvlJc w:val="left"/>
      <w:pPr>
        <w:ind w:left="6510" w:hanging="360"/>
      </w:pPr>
      <w:rPr>
        <w:rFonts w:hint="default"/>
      </w:rPr>
    </w:lvl>
    <w:lvl w:ilvl="7" w:tplc="16B2EBAA"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90187A46">
      <w:numFmt w:val="bullet"/>
      <w:lvlText w:val="•"/>
      <w:lvlJc w:val="left"/>
      <w:pPr>
        <w:ind w:left="8895" w:hanging="360"/>
      </w:pPr>
      <w:rPr>
        <w:rFonts w:hint="default"/>
      </w:rPr>
    </w:lvl>
  </w:abstractNum>
  <w:abstractNum w:abstractNumId="4" w15:restartNumberingAfterBreak="0">
    <w:nsid w:val="498B23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FD59AB"/>
    <w:multiLevelType w:val="hybridMultilevel"/>
    <w:tmpl w:val="F43C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2214"/>
    <w:multiLevelType w:val="hybridMultilevel"/>
    <w:tmpl w:val="ADF65366"/>
    <w:lvl w:ilvl="0" w:tplc="1E96D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85C72"/>
    <w:multiLevelType w:val="hybridMultilevel"/>
    <w:tmpl w:val="5CE0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C7B8E"/>
    <w:multiLevelType w:val="hybridMultilevel"/>
    <w:tmpl w:val="DF84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02EA4"/>
    <w:multiLevelType w:val="hybridMultilevel"/>
    <w:tmpl w:val="71682A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60F42"/>
    <w:multiLevelType w:val="hybridMultilevel"/>
    <w:tmpl w:val="684A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pacing w:val="0"/>
        <w:w w:val="100"/>
      </w:rPr>
    </w:lvl>
    <w:lvl w:ilvl="1" w:tplc="E7A8D02E">
      <w:numFmt w:val="bullet"/>
      <w:lvlText w:val="•"/>
      <w:lvlJc w:val="left"/>
      <w:pPr>
        <w:ind w:left="1740" w:hanging="360"/>
      </w:pPr>
      <w:rPr>
        <w:rFonts w:hint="default"/>
        <w:w w:val="102"/>
      </w:rPr>
    </w:lvl>
    <w:lvl w:ilvl="2" w:tplc="FBDA9FE8"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144ABA36">
      <w:numFmt w:val="bullet"/>
      <w:lvlText w:val="•"/>
      <w:lvlJc w:val="left"/>
      <w:pPr>
        <w:ind w:left="3860" w:hanging="360"/>
      </w:pPr>
      <w:rPr>
        <w:rFonts w:hint="default"/>
      </w:rPr>
    </w:lvl>
    <w:lvl w:ilvl="4" w:tplc="632AD4B0"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069030B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3C6C50E4">
      <w:numFmt w:val="bullet"/>
      <w:lvlText w:val="•"/>
      <w:lvlJc w:val="left"/>
      <w:pPr>
        <w:ind w:left="7040" w:hanging="360"/>
      </w:pPr>
      <w:rPr>
        <w:rFonts w:hint="default"/>
      </w:rPr>
    </w:lvl>
    <w:lvl w:ilvl="7" w:tplc="CB0E9786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9DF2C722">
      <w:numFmt w:val="bullet"/>
      <w:lvlText w:val="•"/>
      <w:lvlJc w:val="left"/>
      <w:pPr>
        <w:ind w:left="9160" w:hanging="360"/>
      </w:pPr>
      <w:rPr>
        <w:rFonts w:hint="default"/>
      </w:rPr>
    </w:lvl>
  </w:abstractNum>
  <w:abstractNum w:abstractNumId="11" w15:restartNumberingAfterBreak="0">
    <w:nsid w:val="5C666E08"/>
    <w:multiLevelType w:val="hybridMultilevel"/>
    <w:tmpl w:val="AD0C565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b/>
        <w:bCs/>
        <w:i w:val="0"/>
        <w:spacing w:val="0"/>
        <w:w w:val="100"/>
        <w:sz w:val="21"/>
        <w:szCs w:val="21"/>
      </w:rPr>
    </w:lvl>
    <w:lvl w:ilvl="1" w:tplc="367E02FC">
      <w:numFmt w:val="bullet"/>
      <w:lvlText w:val="•"/>
      <w:lvlJc w:val="left"/>
      <w:pPr>
        <w:ind w:left="174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2" w:tplc="FA508788"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E9A87186">
      <w:numFmt w:val="bullet"/>
      <w:lvlText w:val="•"/>
      <w:lvlJc w:val="left"/>
      <w:pPr>
        <w:ind w:left="3860" w:hanging="360"/>
      </w:pPr>
      <w:rPr>
        <w:rFonts w:hint="default"/>
      </w:rPr>
    </w:lvl>
    <w:lvl w:ilvl="4" w:tplc="9930634E"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3EBCFFEC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9A49B88">
      <w:numFmt w:val="bullet"/>
      <w:lvlText w:val="•"/>
      <w:lvlJc w:val="left"/>
      <w:pPr>
        <w:ind w:left="7040" w:hanging="360"/>
      </w:pPr>
      <w:rPr>
        <w:rFonts w:hint="default"/>
      </w:rPr>
    </w:lvl>
    <w:lvl w:ilvl="7" w:tplc="3978310A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93B2B5EA">
      <w:numFmt w:val="bullet"/>
      <w:lvlText w:val="•"/>
      <w:lvlJc w:val="left"/>
      <w:pPr>
        <w:ind w:left="9160" w:hanging="360"/>
      </w:pPr>
      <w:rPr>
        <w:rFonts w:hint="default"/>
      </w:rPr>
    </w:lvl>
  </w:abstractNum>
  <w:abstractNum w:abstractNumId="12" w15:restartNumberingAfterBreak="0">
    <w:nsid w:val="6CFA7806"/>
    <w:multiLevelType w:val="multilevel"/>
    <w:tmpl w:val="244CC7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1. 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DCD1C7F"/>
    <w:multiLevelType w:val="hybridMultilevel"/>
    <w:tmpl w:val="BB449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B2403E"/>
    <w:multiLevelType w:val="hybridMultilevel"/>
    <w:tmpl w:val="FD6CD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6C74A9"/>
    <w:multiLevelType w:val="hybridMultilevel"/>
    <w:tmpl w:val="86A8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E2B57"/>
    <w:multiLevelType w:val="hybridMultilevel"/>
    <w:tmpl w:val="B120BC34"/>
    <w:lvl w:ilvl="0" w:tplc="03787D80">
      <w:start w:val="1"/>
      <w:numFmt w:val="bullet"/>
      <w:pStyle w:val="new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Wingdings" w:hint="default"/>
      </w:rPr>
    </w:lvl>
    <w:lvl w:ilvl="1" w:tplc="02C0E8D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plc="9B28ED6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E7A2DE3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Wingdings" w:hint="default"/>
      </w:rPr>
    </w:lvl>
    <w:lvl w:ilvl="4" w:tplc="22C42238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plc="1CA43A80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BF00E15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Wingdings" w:hint="default"/>
      </w:rPr>
    </w:lvl>
    <w:lvl w:ilvl="7" w:tplc="8E90942E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plc="535443EC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1A3B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FE1F02"/>
    <w:multiLevelType w:val="hybridMultilevel"/>
    <w:tmpl w:val="9D266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538985">
    <w:abstractNumId w:val="7"/>
  </w:num>
  <w:num w:numId="2" w16cid:durableId="1340307018">
    <w:abstractNumId w:val="4"/>
  </w:num>
  <w:num w:numId="3" w16cid:durableId="1221671777">
    <w:abstractNumId w:val="17"/>
  </w:num>
  <w:num w:numId="4" w16cid:durableId="644506242">
    <w:abstractNumId w:val="12"/>
  </w:num>
  <w:num w:numId="5" w16cid:durableId="923034116">
    <w:abstractNumId w:val="1"/>
  </w:num>
  <w:num w:numId="6" w16cid:durableId="1346248507">
    <w:abstractNumId w:val="0"/>
  </w:num>
  <w:num w:numId="7" w16cid:durableId="1077945688">
    <w:abstractNumId w:val="16"/>
  </w:num>
  <w:num w:numId="8" w16cid:durableId="808211960">
    <w:abstractNumId w:val="15"/>
  </w:num>
  <w:num w:numId="9" w16cid:durableId="1586457923">
    <w:abstractNumId w:val="14"/>
  </w:num>
  <w:num w:numId="10" w16cid:durableId="369258880">
    <w:abstractNumId w:val="13"/>
  </w:num>
  <w:num w:numId="11" w16cid:durableId="1826318893">
    <w:abstractNumId w:val="5"/>
  </w:num>
  <w:num w:numId="12" w16cid:durableId="1086075526">
    <w:abstractNumId w:val="6"/>
  </w:num>
  <w:num w:numId="13" w16cid:durableId="150876781">
    <w:abstractNumId w:val="9"/>
  </w:num>
  <w:num w:numId="14" w16cid:durableId="801119562">
    <w:abstractNumId w:val="18"/>
  </w:num>
  <w:num w:numId="15" w16cid:durableId="155614675">
    <w:abstractNumId w:val="2"/>
  </w:num>
  <w:num w:numId="16" w16cid:durableId="1148084243">
    <w:abstractNumId w:val="8"/>
  </w:num>
  <w:num w:numId="17" w16cid:durableId="1303803117">
    <w:abstractNumId w:val="10"/>
  </w:num>
  <w:num w:numId="18" w16cid:durableId="1166750262">
    <w:abstractNumId w:val="11"/>
  </w:num>
  <w:num w:numId="19" w16cid:durableId="679312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NDU2tLC0NDI0MTNR0lEKTi0uzszPAykwqgUAuNA5JiwAAAA="/>
  </w:docVars>
  <w:rsids>
    <w:rsidRoot w:val="00987524"/>
    <w:rsid w:val="0002247B"/>
    <w:rsid w:val="00025AA1"/>
    <w:rsid w:val="000469E1"/>
    <w:rsid w:val="000507F1"/>
    <w:rsid w:val="00061268"/>
    <w:rsid w:val="000B48FD"/>
    <w:rsid w:val="000D5181"/>
    <w:rsid w:val="00100433"/>
    <w:rsid w:val="00112241"/>
    <w:rsid w:val="00114191"/>
    <w:rsid w:val="00122313"/>
    <w:rsid w:val="0012329B"/>
    <w:rsid w:val="0013281B"/>
    <w:rsid w:val="001338C0"/>
    <w:rsid w:val="00134A28"/>
    <w:rsid w:val="00146A7E"/>
    <w:rsid w:val="00167B27"/>
    <w:rsid w:val="00172CC2"/>
    <w:rsid w:val="00181B2A"/>
    <w:rsid w:val="00197FF0"/>
    <w:rsid w:val="001B1C38"/>
    <w:rsid w:val="001B68D9"/>
    <w:rsid w:val="001B6EC3"/>
    <w:rsid w:val="001C1C8B"/>
    <w:rsid w:val="001C1FD6"/>
    <w:rsid w:val="001C2237"/>
    <w:rsid w:val="001C3C42"/>
    <w:rsid w:val="001C59DF"/>
    <w:rsid w:val="001C7FF1"/>
    <w:rsid w:val="001F33D4"/>
    <w:rsid w:val="001F3B4E"/>
    <w:rsid w:val="001F4C6B"/>
    <w:rsid w:val="001F6623"/>
    <w:rsid w:val="002141C4"/>
    <w:rsid w:val="0021470A"/>
    <w:rsid w:val="00215DB6"/>
    <w:rsid w:val="00222AA5"/>
    <w:rsid w:val="0023471B"/>
    <w:rsid w:val="002629CA"/>
    <w:rsid w:val="002641F1"/>
    <w:rsid w:val="002663EA"/>
    <w:rsid w:val="00297B14"/>
    <w:rsid w:val="002A2B76"/>
    <w:rsid w:val="002A78A6"/>
    <w:rsid w:val="002C5865"/>
    <w:rsid w:val="002D19B1"/>
    <w:rsid w:val="002D63FE"/>
    <w:rsid w:val="002D74A5"/>
    <w:rsid w:val="002E27C1"/>
    <w:rsid w:val="00303D78"/>
    <w:rsid w:val="003064A2"/>
    <w:rsid w:val="0031395D"/>
    <w:rsid w:val="003317F4"/>
    <w:rsid w:val="0033648F"/>
    <w:rsid w:val="00336B4F"/>
    <w:rsid w:val="0036335B"/>
    <w:rsid w:val="00384642"/>
    <w:rsid w:val="003B1DA2"/>
    <w:rsid w:val="003C222D"/>
    <w:rsid w:val="003E568F"/>
    <w:rsid w:val="0040542E"/>
    <w:rsid w:val="004178DD"/>
    <w:rsid w:val="004230DB"/>
    <w:rsid w:val="00442301"/>
    <w:rsid w:val="00445B94"/>
    <w:rsid w:val="004561C8"/>
    <w:rsid w:val="00457B76"/>
    <w:rsid w:val="0046349B"/>
    <w:rsid w:val="00483788"/>
    <w:rsid w:val="00484BAB"/>
    <w:rsid w:val="00491425"/>
    <w:rsid w:val="004A0952"/>
    <w:rsid w:val="004D188F"/>
    <w:rsid w:val="004D2CC3"/>
    <w:rsid w:val="004F65A5"/>
    <w:rsid w:val="004F676E"/>
    <w:rsid w:val="00503D0C"/>
    <w:rsid w:val="00510FB7"/>
    <w:rsid w:val="00511322"/>
    <w:rsid w:val="0051473B"/>
    <w:rsid w:val="00516ADF"/>
    <w:rsid w:val="00524BED"/>
    <w:rsid w:val="0053601E"/>
    <w:rsid w:val="00536FCF"/>
    <w:rsid w:val="0054116E"/>
    <w:rsid w:val="005417F8"/>
    <w:rsid w:val="00550CFB"/>
    <w:rsid w:val="00552001"/>
    <w:rsid w:val="00580B4C"/>
    <w:rsid w:val="005902AE"/>
    <w:rsid w:val="00597AAA"/>
    <w:rsid w:val="005C5C1D"/>
    <w:rsid w:val="005D6C89"/>
    <w:rsid w:val="005F0B22"/>
    <w:rsid w:val="005F56D6"/>
    <w:rsid w:val="0060168D"/>
    <w:rsid w:val="00634B51"/>
    <w:rsid w:val="00651305"/>
    <w:rsid w:val="0065510E"/>
    <w:rsid w:val="00687B10"/>
    <w:rsid w:val="00694BC9"/>
    <w:rsid w:val="006C51E5"/>
    <w:rsid w:val="006D143A"/>
    <w:rsid w:val="006E5C03"/>
    <w:rsid w:val="006F096E"/>
    <w:rsid w:val="006F5837"/>
    <w:rsid w:val="006F61A7"/>
    <w:rsid w:val="0070146F"/>
    <w:rsid w:val="00701B6F"/>
    <w:rsid w:val="0070548D"/>
    <w:rsid w:val="00710327"/>
    <w:rsid w:val="00743289"/>
    <w:rsid w:val="00744211"/>
    <w:rsid w:val="00750571"/>
    <w:rsid w:val="0076588E"/>
    <w:rsid w:val="00771ABC"/>
    <w:rsid w:val="00776AEE"/>
    <w:rsid w:val="007848E1"/>
    <w:rsid w:val="007B310B"/>
    <w:rsid w:val="007B350C"/>
    <w:rsid w:val="007D19D0"/>
    <w:rsid w:val="007E510A"/>
    <w:rsid w:val="007F177B"/>
    <w:rsid w:val="007F7F7A"/>
    <w:rsid w:val="008144DC"/>
    <w:rsid w:val="00820AF7"/>
    <w:rsid w:val="00824DD5"/>
    <w:rsid w:val="008256A2"/>
    <w:rsid w:val="008428A3"/>
    <w:rsid w:val="00847546"/>
    <w:rsid w:val="0085302D"/>
    <w:rsid w:val="00854463"/>
    <w:rsid w:val="00860730"/>
    <w:rsid w:val="008620E4"/>
    <w:rsid w:val="00863E0E"/>
    <w:rsid w:val="00894727"/>
    <w:rsid w:val="008966D6"/>
    <w:rsid w:val="008B07A9"/>
    <w:rsid w:val="008B6E54"/>
    <w:rsid w:val="008C4C40"/>
    <w:rsid w:val="008D1A3E"/>
    <w:rsid w:val="0091201C"/>
    <w:rsid w:val="00917AE8"/>
    <w:rsid w:val="00932160"/>
    <w:rsid w:val="0093597A"/>
    <w:rsid w:val="009419F7"/>
    <w:rsid w:val="0094646B"/>
    <w:rsid w:val="00946747"/>
    <w:rsid w:val="00956D68"/>
    <w:rsid w:val="00966C22"/>
    <w:rsid w:val="00973EE6"/>
    <w:rsid w:val="00987524"/>
    <w:rsid w:val="0098761F"/>
    <w:rsid w:val="00994BAE"/>
    <w:rsid w:val="009E73D6"/>
    <w:rsid w:val="009F1EAB"/>
    <w:rsid w:val="009F3375"/>
    <w:rsid w:val="009F4FAD"/>
    <w:rsid w:val="00A019A5"/>
    <w:rsid w:val="00A0706C"/>
    <w:rsid w:val="00A11643"/>
    <w:rsid w:val="00A12127"/>
    <w:rsid w:val="00A139FA"/>
    <w:rsid w:val="00A60CD9"/>
    <w:rsid w:val="00A62028"/>
    <w:rsid w:val="00A67985"/>
    <w:rsid w:val="00AA2D6A"/>
    <w:rsid w:val="00AA507F"/>
    <w:rsid w:val="00AE2D2B"/>
    <w:rsid w:val="00AE3278"/>
    <w:rsid w:val="00AF6AC2"/>
    <w:rsid w:val="00B01796"/>
    <w:rsid w:val="00B22069"/>
    <w:rsid w:val="00B436DA"/>
    <w:rsid w:val="00B764EC"/>
    <w:rsid w:val="00B77B02"/>
    <w:rsid w:val="00B86AF7"/>
    <w:rsid w:val="00B903E4"/>
    <w:rsid w:val="00BA75B6"/>
    <w:rsid w:val="00BB5F8A"/>
    <w:rsid w:val="00BB7D36"/>
    <w:rsid w:val="00BC3E47"/>
    <w:rsid w:val="00BD2C5E"/>
    <w:rsid w:val="00BD4A94"/>
    <w:rsid w:val="00C05924"/>
    <w:rsid w:val="00C33B4D"/>
    <w:rsid w:val="00C40DCD"/>
    <w:rsid w:val="00C45FA3"/>
    <w:rsid w:val="00C57619"/>
    <w:rsid w:val="00C97CC2"/>
    <w:rsid w:val="00CD4431"/>
    <w:rsid w:val="00CF279B"/>
    <w:rsid w:val="00CF3B5C"/>
    <w:rsid w:val="00D00612"/>
    <w:rsid w:val="00D04A66"/>
    <w:rsid w:val="00D17666"/>
    <w:rsid w:val="00D265C7"/>
    <w:rsid w:val="00D307C0"/>
    <w:rsid w:val="00D37EE9"/>
    <w:rsid w:val="00D65BC3"/>
    <w:rsid w:val="00D76909"/>
    <w:rsid w:val="00DB30AA"/>
    <w:rsid w:val="00DD153A"/>
    <w:rsid w:val="00DD610B"/>
    <w:rsid w:val="00E057B0"/>
    <w:rsid w:val="00E05B79"/>
    <w:rsid w:val="00E226DC"/>
    <w:rsid w:val="00E25568"/>
    <w:rsid w:val="00E633D4"/>
    <w:rsid w:val="00E66DD2"/>
    <w:rsid w:val="00E74134"/>
    <w:rsid w:val="00E9033D"/>
    <w:rsid w:val="00EB0C1A"/>
    <w:rsid w:val="00EB3229"/>
    <w:rsid w:val="00EB3750"/>
    <w:rsid w:val="00EE219F"/>
    <w:rsid w:val="00EF64AE"/>
    <w:rsid w:val="00F03F85"/>
    <w:rsid w:val="00F1554E"/>
    <w:rsid w:val="00F3014E"/>
    <w:rsid w:val="00F42B3D"/>
    <w:rsid w:val="00F5745C"/>
    <w:rsid w:val="00F62B04"/>
    <w:rsid w:val="00F66F71"/>
    <w:rsid w:val="00F76150"/>
    <w:rsid w:val="00F878DC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943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0A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6C51E5"/>
    <w:pPr>
      <w:widowControl w:val="0"/>
      <w:autoSpaceDE w:val="0"/>
      <w:autoSpaceDN w:val="0"/>
      <w:ind w:left="1020" w:hanging="360"/>
      <w:outlineLvl w:val="2"/>
    </w:pPr>
    <w:rPr>
      <w:rFonts w:ascii="Lucida Grande" w:eastAsia="Lucida Grande" w:hAnsi="Lucida Grande" w:cs="Lucida Grande"/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752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F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7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75"/>
    <w:rPr>
      <w:rFonts w:ascii="Segoe UI" w:hAnsi="Segoe UI" w:cs="Segoe UI"/>
      <w:sz w:val="18"/>
      <w:szCs w:val="18"/>
    </w:rPr>
  </w:style>
  <w:style w:type="paragraph" w:customStyle="1" w:styleId="newbullet">
    <w:name w:val="new bullet"/>
    <w:basedOn w:val="Normal"/>
    <w:uiPriority w:val="99"/>
    <w:rsid w:val="002D63FE"/>
    <w:pPr>
      <w:numPr>
        <w:numId w:val="7"/>
      </w:numPr>
      <w:tabs>
        <w:tab w:val="left" w:pos="360"/>
      </w:tabs>
      <w:spacing w:after="60" w:line="280" w:lineRule="exact"/>
      <w:ind w:left="360"/>
    </w:pPr>
    <w:rPr>
      <w:rFonts w:ascii="Adobe Garamond Pro" w:eastAsia="Calibri" w:hAnsi="Adobe Garamond Pr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0D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40DCD"/>
  </w:style>
  <w:style w:type="character" w:styleId="PageNumber">
    <w:name w:val="page number"/>
    <w:basedOn w:val="DefaultParagraphFont"/>
    <w:uiPriority w:val="99"/>
    <w:semiHidden/>
    <w:unhideWhenUsed/>
    <w:rsid w:val="00C40DCD"/>
  </w:style>
  <w:style w:type="paragraph" w:styleId="Header">
    <w:name w:val="header"/>
    <w:basedOn w:val="Normal"/>
    <w:link w:val="HeaderChar"/>
    <w:uiPriority w:val="99"/>
    <w:unhideWhenUsed/>
    <w:rsid w:val="00197F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97FF0"/>
  </w:style>
  <w:style w:type="character" w:styleId="Hyperlink">
    <w:name w:val="Hyperlink"/>
    <w:basedOn w:val="DefaultParagraphFont"/>
    <w:uiPriority w:val="99"/>
    <w:unhideWhenUsed/>
    <w:rsid w:val="00313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9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C51E5"/>
    <w:rPr>
      <w:rFonts w:ascii="Lucida Grande" w:eastAsia="Lucida Grande" w:hAnsi="Lucida Grande" w:cs="Lucida Grande"/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B903E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10327"/>
  </w:style>
  <w:style w:type="character" w:styleId="Emphasis">
    <w:name w:val="Emphasis"/>
    <w:basedOn w:val="DefaultParagraphFont"/>
    <w:uiPriority w:val="20"/>
    <w:qFormat/>
    <w:rsid w:val="00EE21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62B0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428A3"/>
  </w:style>
  <w:style w:type="paragraph" w:styleId="Revision">
    <w:name w:val="Revision"/>
    <w:hidden/>
    <w:uiPriority w:val="99"/>
    <w:semiHidden/>
    <w:rsid w:val="00134A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sycnet.apa.org/record/2006-04122-002" TargetMode="External"/><Relationship Id="rId18" Type="http://schemas.openxmlformats.org/officeDocument/2006/relationships/hyperlink" Target="https://nces.ed.gov/nationsreportcard/pdf/main2011/2012470.pdf" TargetMode="External"/><Relationship Id="rId26" Type="http://schemas.openxmlformats.org/officeDocument/2006/relationships/hyperlink" Target="https://www.ncbi.nlm.nih.gov/pmc/articles/PMC3559782/pdf/pone.0054651.pdf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literacyhow.org/wp-content/uploads/2016/03/Effect-of-Prior-Knowledge-on-Good-and-Poor-Readers-Memory-of-Text.pdf" TargetMode="External"/><Relationship Id="rId34" Type="http://schemas.openxmlformats.org/officeDocument/2006/relationships/hyperlink" Target="https://www.aft.org/sites/default/files/periodicals/curriculum.pd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uthingtonschools.org/uploaded/faculty/psmolinski/Rethinking_Reading_Comprehension.pdf" TargetMode="External"/><Relationship Id="rId20" Type="http://schemas.openxmlformats.org/officeDocument/2006/relationships/hyperlink" Target="https://www.aft.org/sites/default/files/periodicals/Neuman_2.pdf" TargetMode="External"/><Relationship Id="rId29" Type="http://schemas.openxmlformats.org/officeDocument/2006/relationships/hyperlink" Target="https://www.nctm.org/Standards-and-Positions/Focus-in-High-School-Mathematics/Reasoning-and-Sense-Making-Task-Library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ft.org/sites/default/files/periodicals/Adams.pdf" TargetMode="External"/><Relationship Id="rId24" Type="http://schemas.openxmlformats.org/officeDocument/2006/relationships/hyperlink" Target="https://www.nctm.org/uploadedFiles/Research_and_Advocacy/research_brief_and_clips/Clip%2017%20Benefits%20of%20Discussion.pdf" TargetMode="External"/><Relationship Id="rId32" Type="http://schemas.openxmlformats.org/officeDocument/2006/relationships/hyperlink" Target="https://nces.ed.gov/pubs2017/2017002.pdf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citeseerx.ist.psu.edu/viewdoc/download?doi=10.1.1.583.406&amp;rep=rep1&amp;type=pdf" TargetMode="External"/><Relationship Id="rId23" Type="http://schemas.openxmlformats.org/officeDocument/2006/relationships/hyperlink" Target="https://www.act.org/content/dam/act/unsecured/documents/NCS_Report_Web.pdf" TargetMode="External"/><Relationship Id="rId28" Type="http://schemas.openxmlformats.org/officeDocument/2006/relationships/hyperlink" Target="https://escholarship.org/content/qt3b61n1wd/qt3b61n1wd.pdf" TargetMode="External"/><Relationship Id="rId36" Type="http://schemas.openxmlformats.org/officeDocument/2006/relationships/hyperlink" Target="https://www.nctm.org/Publications/journal-for-research-in-mathematics-education/2014/Vol45/Issue5/Mathematics-Teachers_-Enactment-of-Cognitively-Demanding-Tasks_-Investigating-Links-to-Teachers_-Knowledge-and-Conceptions/" TargetMode="External"/><Relationship Id="rId10" Type="http://schemas.openxmlformats.org/officeDocument/2006/relationships/hyperlink" Target="https://www.act.org/content/dam/act/unsecured/documents/reading_summary.pdf" TargetMode="External"/><Relationship Id="rId19" Type="http://schemas.openxmlformats.org/officeDocument/2006/relationships/hyperlink" Target="https://www.nichd.nih.gov/publications/product/247" TargetMode="External"/><Relationship Id="rId31" Type="http://schemas.openxmlformats.org/officeDocument/2006/relationships/hyperlink" Target="https://files.eric.ed.gov/fulltext/EJ111148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nate.universityofcalifornia.edu/_files/reports/acadlit.pdf" TargetMode="External"/><Relationship Id="rId22" Type="http://schemas.openxmlformats.org/officeDocument/2006/relationships/hyperlink" Target="https://www.aft.org/periodical/american-educator/spring-2006/how-knowledge-helps" TargetMode="External"/><Relationship Id="rId27" Type="http://schemas.openxmlformats.org/officeDocument/2006/relationships/hyperlink" Target="http://stem4els.wceruw.org/resources/WIDA-Doing-and-Talking-Math.pdf" TargetMode="External"/><Relationship Id="rId30" Type="http://schemas.openxmlformats.org/officeDocument/2006/relationships/hyperlink" Target="https://nap.nationalacademies.org/catalog/13242/improving-adult-literacy-instruction-options-for-practice-and-research" TargetMode="External"/><Relationship Id="rId35" Type="http://schemas.openxmlformats.org/officeDocument/2006/relationships/hyperlink" Target="https://cpb-us-e1.wpmucdn.com/sites.ucsc.edu/dist/3/655/files/2018/08/math_vocab-xl9ugo.pdf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textproject.org/assets/library/papers/Cervetti-Jaynes-Hiebert-increasing-opportunities.pdf" TargetMode="External"/><Relationship Id="rId17" Type="http://schemas.openxmlformats.org/officeDocument/2006/relationships/hyperlink" Target="https://eric.ed.gov/?id=EJ606673" TargetMode="External"/><Relationship Id="rId25" Type="http://schemas.openxmlformats.org/officeDocument/2006/relationships/hyperlink" Target="https://www.nap.edu/read/25182/chapter/6" TargetMode="External"/><Relationship Id="rId33" Type="http://schemas.openxmlformats.org/officeDocument/2006/relationships/hyperlink" Target="https://www2.ed.gov/rschstat/research/progs/mathscience/schmidt.html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56ea17bb-c96d-4826-b465-01eec0dd23dd" xsi:nil="true"/>
    <DetailLink xmlns="http://schemas.microsoft.com/sharepoint/v3">
      <Url xsi:nil="true"/>
      <Description xsi:nil="true"/>
    </DetailLink>
    <UniqueSourceRef xmlns="56ea17bb-c96d-4826-b465-01eec0dd2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2BBDCC32AD74AB640967B88EF271F" ma:contentTypeVersion="18" ma:contentTypeDescription="Create a new document." ma:contentTypeScope="" ma:versionID="5232abec21be5a20e8f5a57ce28aa98a">
  <xsd:schema xmlns:xsd="http://www.w3.org/2001/XMLSchema" xmlns:xs="http://www.w3.org/2001/XMLSchema" xmlns:p="http://schemas.microsoft.com/office/2006/metadata/properties" xmlns:ns1="http://schemas.microsoft.com/sharepoint/v3" xmlns:ns2="56ea17bb-c96d-4826-b465-01eec0dd23dd" xmlns:ns3="05d88611-e516-4d1a-b12e-39107e78b3d0" targetNamespace="http://schemas.microsoft.com/office/2006/metadata/properties" ma:root="true" ma:fieldsID="aba6e2207f121ff4b3863d809cce3965" ns1:_="" ns2:_="" ns3:_="">
    <xsd:import namespace="http://schemas.microsoft.com/sharepoint/v3"/>
    <xsd:import namespace="56ea17bb-c96d-4826-b465-01eec0dd23dd"/>
    <xsd:import namespace="05d88611-e516-4d1a-b12e-39107e78b3d0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1:DetailLin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ailLink" ma:index="15" nillable="true" ma:displayName="Detail Link" ma:description="Link for page for clicking through for details " ma:internalName="Detai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a17bb-c96d-4826-b465-01eec0dd23d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88611-e516-4d1a-b12e-39107e78b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5F7A6-8DB0-470F-A0A8-170EB2339071}">
  <ds:schemaRefs>
    <ds:schemaRef ds:uri="http://schemas.microsoft.com/office/2006/metadata/properties"/>
    <ds:schemaRef ds:uri="http://schemas.microsoft.com/office/infopath/2007/PartnerControls"/>
    <ds:schemaRef ds:uri="56ea17bb-c96d-4826-b465-01eec0dd23d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57BA76-CDED-4030-A716-B8A3F543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a17bb-c96d-4826-b465-01eec0dd23dd"/>
    <ds:schemaRef ds:uri="05d88611-e516-4d1a-b12e-39107e78b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DCDB5-16E4-4EE4-B713-FC351F510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2022-05-24T01:43:00Z</dcterms:created>
  <dcterms:modified xsi:type="dcterms:W3CDTF">2022-05-24T01:43:00Z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0x010100FC82BBDCC32AD74AB640967B88EF271F</vt:lpwstr>
  </property>
</Properties>
</file>